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93B" w:rsidRDefault="005B193B" w:rsidP="005B193B">
      <w:pPr>
        <w:pStyle w:val="ListeParagraf"/>
        <w:ind w:left="0"/>
        <w:jc w:val="both"/>
        <w:rPr>
          <w:sz w:val="28"/>
          <w:szCs w:val="28"/>
        </w:rPr>
      </w:pPr>
      <w:r w:rsidRPr="009E0EF2">
        <w:rPr>
          <w:noProof/>
          <w:color w:val="002060"/>
          <w:sz w:val="20"/>
        </w:rPr>
        <mc:AlternateContent>
          <mc:Choice Requires="wps">
            <w:drawing>
              <wp:anchor distT="0" distB="0" distL="114300" distR="114300" simplePos="0" relativeHeight="251659264" behindDoc="1" locked="0" layoutInCell="1" allowOverlap="1" wp14:anchorId="6A2A2C70" wp14:editId="6EF7BF6B">
                <wp:simplePos x="0" y="0"/>
                <wp:positionH relativeFrom="margin">
                  <wp:posOffset>3810</wp:posOffset>
                </wp:positionH>
                <wp:positionV relativeFrom="paragraph">
                  <wp:posOffset>-53340</wp:posOffset>
                </wp:positionV>
                <wp:extent cx="6210300" cy="9315450"/>
                <wp:effectExtent l="19050" t="19050" r="38100" b="3810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315450"/>
                        </a:xfrm>
                        <a:prstGeom prst="rect">
                          <a:avLst/>
                        </a:prstGeom>
                        <a:noFill/>
                        <a:ln w="57150">
                          <a:solidFill>
                            <a:schemeClr val="accent5">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EB8B8EC" id="Dikdörtgen 4" o:spid="_x0000_s1026" style="position:absolute;margin-left:.3pt;margin-top:-4.2pt;width:489pt;height:7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" filled="f" strokecolor="#1f3763 [1608]" strokeweight="4.5pt">
                <w10:wrap anchorx="margin"/>
              </v:rect>
            </w:pict>
          </mc:Fallback>
        </mc:AlternateContent>
      </w:r>
    </w:p>
    <w:p w:rsidR="005B193B" w:rsidRDefault="005B193B" w:rsidP="005B193B">
      <w:pPr>
        <w:pStyle w:val="ListeParagraf"/>
        <w:ind w:left="0"/>
        <w:jc w:val="both"/>
        <w:rPr>
          <w:sz w:val="28"/>
          <w:szCs w:val="28"/>
        </w:rPr>
      </w:pPr>
    </w:p>
    <w:p w:rsidR="005B193B" w:rsidRPr="00C73531" w:rsidRDefault="005B193B" w:rsidP="005B193B">
      <w:pPr>
        <w:jc w:val="center"/>
        <w:rPr>
          <w:rFonts w:ascii="Calibri" w:hAnsi="Calibri"/>
          <w:b/>
          <w:sz w:val="24"/>
          <w:szCs w:val="24"/>
        </w:rPr>
      </w:pPr>
      <w:r>
        <w:rPr>
          <w:sz w:val="28"/>
          <w:szCs w:val="28"/>
        </w:rPr>
        <w:t xml:space="preserve">   </w:t>
      </w:r>
      <w:r w:rsidRPr="009E0EF2">
        <w:rPr>
          <w:b/>
          <w:color w:val="1F3864" w:themeColor="accent5" w:themeShade="80"/>
          <w:sz w:val="96"/>
          <w:szCs w:val="96"/>
        </w:rPr>
        <w:t>EĞİTİM SEN</w:t>
      </w: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Pr="00E25FCD" w:rsidRDefault="005B193B" w:rsidP="005B193B">
      <w:pPr>
        <w:jc w:val="center"/>
        <w:rPr>
          <w:rFonts w:ascii="Calibri" w:hAnsi="Calibri"/>
          <w:b/>
          <w:color w:val="FF0000"/>
          <w:sz w:val="24"/>
          <w:szCs w:val="24"/>
        </w:rPr>
      </w:pPr>
    </w:p>
    <w:p w:rsidR="005B193B" w:rsidRPr="004B31EE" w:rsidRDefault="005B193B" w:rsidP="005B193B">
      <w:pPr>
        <w:jc w:val="center"/>
        <w:rPr>
          <w:rFonts w:ascii="Calibri" w:hAnsi="Calibri"/>
          <w:b/>
          <w:color w:val="FF0000"/>
          <w:sz w:val="48"/>
          <w:szCs w:val="48"/>
        </w:rPr>
      </w:pPr>
      <w:r w:rsidRPr="004B31EE">
        <w:rPr>
          <w:rFonts w:ascii="Calibri" w:hAnsi="Calibri"/>
          <w:b/>
          <w:color w:val="FF0000"/>
          <w:sz w:val="48"/>
          <w:szCs w:val="48"/>
        </w:rPr>
        <w:t>20</w:t>
      </w:r>
      <w:r>
        <w:rPr>
          <w:rFonts w:ascii="Calibri" w:hAnsi="Calibri"/>
          <w:b/>
          <w:color w:val="FF0000"/>
          <w:sz w:val="48"/>
          <w:szCs w:val="48"/>
        </w:rPr>
        <w:t>2</w:t>
      </w:r>
      <w:r w:rsidR="00F75DC1">
        <w:rPr>
          <w:rFonts w:ascii="Calibri" w:hAnsi="Calibri"/>
          <w:b/>
          <w:color w:val="FF0000"/>
          <w:sz w:val="48"/>
          <w:szCs w:val="48"/>
        </w:rPr>
        <w:t>2/’</w:t>
      </w:r>
      <w:r>
        <w:rPr>
          <w:rFonts w:ascii="Calibri" w:hAnsi="Calibri"/>
          <w:b/>
          <w:color w:val="FF0000"/>
          <w:sz w:val="48"/>
          <w:szCs w:val="48"/>
        </w:rPr>
        <w:t>2</w:t>
      </w:r>
      <w:r w:rsidR="00F75DC1">
        <w:rPr>
          <w:rFonts w:ascii="Calibri" w:hAnsi="Calibri"/>
          <w:b/>
          <w:color w:val="FF0000"/>
          <w:sz w:val="48"/>
          <w:szCs w:val="48"/>
        </w:rPr>
        <w:t>3</w:t>
      </w:r>
      <w:r w:rsidRPr="004B31EE">
        <w:rPr>
          <w:rFonts w:ascii="Calibri" w:hAnsi="Calibri"/>
          <w:b/>
          <w:color w:val="FF0000"/>
          <w:sz w:val="48"/>
          <w:szCs w:val="48"/>
        </w:rPr>
        <w:t xml:space="preserve"> EĞİTİM-ÖĞRETİM YILI </w:t>
      </w:r>
      <w:r w:rsidR="00F75DC1">
        <w:rPr>
          <w:rFonts w:ascii="Calibri" w:hAnsi="Calibri"/>
          <w:b/>
          <w:color w:val="FF0000"/>
          <w:sz w:val="48"/>
          <w:szCs w:val="48"/>
        </w:rPr>
        <w:t>BAŞIN</w:t>
      </w:r>
      <w:r>
        <w:rPr>
          <w:rFonts w:ascii="Calibri" w:hAnsi="Calibri"/>
          <w:b/>
          <w:color w:val="FF0000"/>
          <w:sz w:val="48"/>
          <w:szCs w:val="48"/>
        </w:rPr>
        <w:t>DA</w:t>
      </w:r>
    </w:p>
    <w:p w:rsidR="005B193B" w:rsidRPr="00944759" w:rsidRDefault="005B193B" w:rsidP="005B193B">
      <w:pPr>
        <w:jc w:val="center"/>
        <w:rPr>
          <w:rFonts w:ascii="Calibri" w:hAnsi="Calibri"/>
          <w:b/>
          <w:color w:val="FF0000"/>
          <w:sz w:val="72"/>
          <w:szCs w:val="48"/>
        </w:rPr>
      </w:pPr>
      <w:r w:rsidRPr="00944759">
        <w:rPr>
          <w:rFonts w:ascii="Calibri" w:hAnsi="Calibri"/>
          <w:b/>
          <w:color w:val="FF0000"/>
          <w:sz w:val="72"/>
          <w:szCs w:val="48"/>
        </w:rPr>
        <w:t>EĞİTİMİN DURUMU</w:t>
      </w: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r w:rsidRPr="00F11F41">
        <w:rPr>
          <w:rFonts w:ascii="Arial" w:hAnsi="Arial" w:cs="Arial"/>
          <w:b/>
          <w:noProof/>
          <w:sz w:val="32"/>
          <w:szCs w:val="32"/>
          <w:lang w:eastAsia="tr-TR"/>
        </w:rPr>
        <w:drawing>
          <wp:inline distT="0" distB="0" distL="0" distR="0" wp14:anchorId="31776568" wp14:editId="4C7A123C">
            <wp:extent cx="1384935" cy="1384935"/>
            <wp:effectExtent l="0" t="0" r="5715" b="571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935" cy="1384935"/>
                    </a:xfrm>
                    <a:prstGeom prst="rect">
                      <a:avLst/>
                    </a:prstGeom>
                    <a:noFill/>
                    <a:ln>
                      <a:noFill/>
                    </a:ln>
                  </pic:spPr>
                </pic:pic>
              </a:graphicData>
            </a:graphic>
          </wp:inline>
        </w:drawing>
      </w: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Pr="009E0EF2" w:rsidRDefault="005B193B" w:rsidP="005B193B">
      <w:pPr>
        <w:jc w:val="center"/>
        <w:rPr>
          <w:rFonts w:ascii="Arial" w:hAnsi="Arial" w:cs="Arial"/>
          <w:b/>
          <w:color w:val="1F3864" w:themeColor="accent5" w:themeShade="80"/>
          <w:sz w:val="36"/>
          <w:szCs w:val="36"/>
        </w:rPr>
      </w:pPr>
      <w:r w:rsidRPr="009E0EF2">
        <w:rPr>
          <w:rFonts w:ascii="Arial" w:hAnsi="Arial" w:cs="Arial"/>
          <w:b/>
          <w:color w:val="1F3864" w:themeColor="accent5" w:themeShade="80"/>
          <w:sz w:val="36"/>
          <w:szCs w:val="36"/>
        </w:rPr>
        <w:t>EĞİTİM VE BİLİM EMEKÇİLERİ SENDİKASI</w:t>
      </w: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Pr="00B9556E" w:rsidRDefault="005B193B" w:rsidP="005B193B">
      <w:pPr>
        <w:jc w:val="center"/>
        <w:rPr>
          <w:rFonts w:ascii="Calibri" w:hAnsi="Calibri"/>
          <w:b/>
          <w:color w:val="1F3864" w:themeColor="accent5" w:themeShade="80"/>
          <w:sz w:val="28"/>
          <w:szCs w:val="24"/>
        </w:rPr>
      </w:pPr>
      <w:r>
        <w:rPr>
          <w:rFonts w:ascii="Calibri" w:hAnsi="Calibri"/>
          <w:b/>
          <w:color w:val="1F3864" w:themeColor="accent5" w:themeShade="80"/>
          <w:sz w:val="28"/>
          <w:szCs w:val="24"/>
        </w:rPr>
        <w:t>12 EYLÜL</w:t>
      </w:r>
      <w:r w:rsidRPr="00B9556E">
        <w:rPr>
          <w:rFonts w:ascii="Calibri" w:hAnsi="Calibri"/>
          <w:b/>
          <w:color w:val="1F3864" w:themeColor="accent5" w:themeShade="80"/>
          <w:sz w:val="28"/>
          <w:szCs w:val="24"/>
        </w:rPr>
        <w:t xml:space="preserve"> 20</w:t>
      </w:r>
      <w:r>
        <w:rPr>
          <w:rFonts w:ascii="Calibri" w:hAnsi="Calibri"/>
          <w:b/>
          <w:color w:val="1F3864" w:themeColor="accent5" w:themeShade="80"/>
          <w:sz w:val="28"/>
          <w:szCs w:val="24"/>
        </w:rPr>
        <w:t>22</w:t>
      </w:r>
    </w:p>
    <w:p w:rsidR="005B193B" w:rsidRDefault="005B193B" w:rsidP="005B193B">
      <w:pPr>
        <w:jc w:val="center"/>
        <w:rPr>
          <w:rFonts w:ascii="Calibri" w:hAnsi="Calibri"/>
          <w:b/>
          <w:sz w:val="24"/>
          <w:szCs w:val="24"/>
        </w:rPr>
      </w:pPr>
    </w:p>
    <w:p w:rsidR="001A489E" w:rsidRDefault="001A489E" w:rsidP="00BB1688">
      <w:pPr>
        <w:jc w:val="center"/>
        <w:rPr>
          <w:rFonts w:eastAsia="Times New Roman" w:cstheme="minorHAnsi"/>
          <w:b/>
          <w:color w:val="111111"/>
          <w:sz w:val="28"/>
          <w:szCs w:val="24"/>
        </w:rPr>
      </w:pPr>
    </w:p>
    <w:p w:rsidR="00492508" w:rsidRPr="00BB1688" w:rsidRDefault="00492508" w:rsidP="00BB1688">
      <w:pPr>
        <w:jc w:val="center"/>
        <w:rPr>
          <w:rFonts w:eastAsia="Times New Roman" w:cstheme="minorHAnsi"/>
          <w:b/>
          <w:color w:val="111111"/>
          <w:sz w:val="28"/>
          <w:szCs w:val="24"/>
        </w:rPr>
      </w:pPr>
      <w:r w:rsidRPr="00BB1688">
        <w:rPr>
          <w:rFonts w:eastAsia="Times New Roman" w:cstheme="minorHAnsi"/>
          <w:b/>
          <w:color w:val="111111"/>
          <w:sz w:val="28"/>
          <w:szCs w:val="24"/>
        </w:rPr>
        <w:lastRenderedPageBreak/>
        <w:t>2022/2023 EĞİTİM ÖĞRETİM YILI BAŞ</w:t>
      </w:r>
      <w:r w:rsidR="00F136E3">
        <w:rPr>
          <w:rFonts w:eastAsia="Times New Roman" w:cstheme="minorHAnsi"/>
          <w:b/>
          <w:color w:val="111111"/>
          <w:sz w:val="28"/>
          <w:szCs w:val="24"/>
        </w:rPr>
        <w:t xml:space="preserve">INDA </w:t>
      </w:r>
      <w:r w:rsidRPr="00BB1688">
        <w:rPr>
          <w:rFonts w:eastAsia="Times New Roman" w:cstheme="minorHAnsi"/>
          <w:b/>
          <w:color w:val="111111"/>
          <w:sz w:val="28"/>
          <w:szCs w:val="24"/>
        </w:rPr>
        <w:t>EĞİTİM</w:t>
      </w:r>
      <w:r w:rsidR="00F136E3">
        <w:rPr>
          <w:rFonts w:eastAsia="Times New Roman" w:cstheme="minorHAnsi"/>
          <w:b/>
          <w:color w:val="111111"/>
          <w:sz w:val="28"/>
          <w:szCs w:val="24"/>
        </w:rPr>
        <w:t>İN DURUMU</w:t>
      </w:r>
    </w:p>
    <w:p w:rsidR="009A7F21" w:rsidRDefault="00492508" w:rsidP="009A7F21">
      <w:pPr>
        <w:spacing w:after="0" w:line="240" w:lineRule="auto"/>
        <w:ind w:firstLine="425"/>
        <w:jc w:val="both"/>
        <w:rPr>
          <w:rFonts w:eastAsia="Times New Roman" w:cstheme="minorHAnsi"/>
          <w:color w:val="111111"/>
          <w:sz w:val="24"/>
          <w:szCs w:val="24"/>
        </w:rPr>
      </w:pPr>
      <w:r w:rsidRPr="00492508">
        <w:rPr>
          <w:rFonts w:eastAsia="Times New Roman" w:cstheme="minorHAnsi"/>
          <w:color w:val="111111"/>
          <w:sz w:val="24"/>
          <w:szCs w:val="24"/>
        </w:rPr>
        <w:t>2022-2023 eğitim öğretim yılı, Türkiye’de eğitimin karşı karşıya olduğu ve geçtiğimiz yıllar içinde birikerek büyüyen sorunların</w:t>
      </w:r>
      <w:r w:rsidR="00D11B7F">
        <w:rPr>
          <w:rFonts w:eastAsia="Times New Roman" w:cstheme="minorHAnsi"/>
          <w:color w:val="111111"/>
          <w:sz w:val="24"/>
          <w:szCs w:val="24"/>
        </w:rPr>
        <w:t>ın</w:t>
      </w:r>
      <w:r w:rsidRPr="00492508">
        <w:rPr>
          <w:rFonts w:eastAsia="Times New Roman" w:cstheme="minorHAnsi"/>
          <w:color w:val="111111"/>
          <w:sz w:val="24"/>
          <w:szCs w:val="24"/>
        </w:rPr>
        <w:t xml:space="preserve"> gölgesinde açıl</w:t>
      </w:r>
      <w:r w:rsidR="001C6116">
        <w:rPr>
          <w:rFonts w:eastAsia="Times New Roman" w:cstheme="minorHAnsi"/>
          <w:color w:val="111111"/>
          <w:sz w:val="24"/>
          <w:szCs w:val="24"/>
        </w:rPr>
        <w:t xml:space="preserve">maktadır. </w:t>
      </w:r>
      <w:r>
        <w:rPr>
          <w:rFonts w:eastAsia="Times New Roman" w:cstheme="minorHAnsi"/>
          <w:color w:val="111111"/>
          <w:sz w:val="24"/>
          <w:szCs w:val="24"/>
        </w:rPr>
        <w:t xml:space="preserve"> </w:t>
      </w:r>
    </w:p>
    <w:p w:rsidR="009A7F21" w:rsidRPr="009A7F21" w:rsidRDefault="001C6116" w:rsidP="009A7F21">
      <w:pPr>
        <w:spacing w:after="0" w:line="240" w:lineRule="auto"/>
        <w:ind w:firstLine="425"/>
        <w:jc w:val="both"/>
        <w:rPr>
          <w:rFonts w:ascii="Calibri" w:hAnsi="Calibri"/>
          <w:sz w:val="24"/>
          <w:szCs w:val="24"/>
        </w:rPr>
      </w:pPr>
      <w:r w:rsidRPr="009A7F21">
        <w:rPr>
          <w:rFonts w:cstheme="minorHAnsi"/>
          <w:sz w:val="24"/>
          <w:szCs w:val="24"/>
        </w:rPr>
        <w:t xml:space="preserve">MEB’in son açıkladığı örgün eğitim istatistiklerine göre Haziran 2022 itibariyle Türkiye’de örgün eğitimde (resmi + özel) </w:t>
      </w:r>
      <w:r w:rsidRPr="009A7F21">
        <w:rPr>
          <w:rFonts w:cstheme="minorHAnsi"/>
          <w:b/>
          <w:sz w:val="24"/>
          <w:szCs w:val="24"/>
        </w:rPr>
        <w:t>19 milyon 155 bin 571</w:t>
      </w:r>
      <w:r w:rsidRPr="009A7F21">
        <w:rPr>
          <w:rFonts w:cstheme="minorHAnsi"/>
          <w:sz w:val="24"/>
          <w:szCs w:val="24"/>
        </w:rPr>
        <w:t xml:space="preserve"> öğrenci bulunmaktadır. </w:t>
      </w:r>
      <w:r w:rsidR="009A7F21" w:rsidRPr="009A7F21">
        <w:rPr>
          <w:sz w:val="24"/>
          <w:szCs w:val="24"/>
        </w:rPr>
        <w:t xml:space="preserve">Öğrencilerden 15 milyon 839 bin 140'ı resmi, 1 milyon 578 bin 233'ü özel ve 1 milyon 738 bin 198'i </w:t>
      </w:r>
      <w:r w:rsidR="009A7F21" w:rsidRPr="009A7F21">
        <w:rPr>
          <w:color w:val="000000" w:themeColor="text1"/>
          <w:sz w:val="24"/>
          <w:szCs w:val="24"/>
        </w:rPr>
        <w:t>ise </w:t>
      </w:r>
      <w:hyperlink r:id="rId8" w:tgtFrame="_blank" w:history="1">
        <w:r w:rsidR="009A7F21" w:rsidRPr="009A7F21">
          <w:rPr>
            <w:rStyle w:val="Kpr"/>
            <w:color w:val="000000" w:themeColor="text1"/>
            <w:sz w:val="24"/>
            <w:szCs w:val="24"/>
            <w:u w:val="none"/>
          </w:rPr>
          <w:t>açık öğretim </w:t>
        </w:r>
      </w:hyperlink>
      <w:r w:rsidR="009A7F21" w:rsidRPr="009A7F21">
        <w:rPr>
          <w:sz w:val="24"/>
          <w:szCs w:val="24"/>
        </w:rPr>
        <w:t xml:space="preserve">kurumlarında eğitim görmüştür. </w:t>
      </w:r>
      <w:r w:rsidR="009A7F21" w:rsidRPr="009A7F21">
        <w:rPr>
          <w:rFonts w:ascii="Calibri" w:hAnsi="Calibri"/>
          <w:sz w:val="24"/>
          <w:szCs w:val="24"/>
        </w:rPr>
        <w:t xml:space="preserve">2021 yılında </w:t>
      </w:r>
      <w:r w:rsidR="009A7F21" w:rsidRPr="009A7F21">
        <w:rPr>
          <w:rFonts w:ascii="Calibri" w:hAnsi="Calibri"/>
          <w:b/>
          <w:sz w:val="24"/>
          <w:szCs w:val="24"/>
        </w:rPr>
        <w:t>1 milyon 452 bin 331</w:t>
      </w:r>
      <w:r w:rsidR="009A7F21" w:rsidRPr="009A7F21">
        <w:rPr>
          <w:rFonts w:ascii="Calibri" w:hAnsi="Calibri"/>
          <w:sz w:val="24"/>
          <w:szCs w:val="24"/>
        </w:rPr>
        <w:t xml:space="preserve"> öğrencinin açık öğretimde okuduğu dikkate alındığında, her geçen yıl daha fazla öğrencinin örgün eğitim dışına çıkmak zorunda kaldığı anlaşılmaktadır. </w:t>
      </w:r>
    </w:p>
    <w:p w:rsidR="001C6116" w:rsidRPr="001C6116" w:rsidRDefault="009A7F21" w:rsidP="001C6116">
      <w:pPr>
        <w:spacing w:after="0" w:line="240" w:lineRule="auto"/>
        <w:ind w:firstLine="425"/>
        <w:jc w:val="both"/>
        <w:rPr>
          <w:rFonts w:cstheme="minorHAnsi"/>
          <w:sz w:val="24"/>
        </w:rPr>
      </w:pPr>
      <w:r>
        <w:rPr>
          <w:rFonts w:cstheme="minorHAnsi"/>
          <w:sz w:val="24"/>
        </w:rPr>
        <w:t>MEB Örgün Eğitim İstatistiklerine göre Türkiye’de t</w:t>
      </w:r>
      <w:r w:rsidR="001C6116" w:rsidRPr="001C6116">
        <w:rPr>
          <w:rFonts w:cstheme="minorHAnsi"/>
          <w:sz w:val="24"/>
        </w:rPr>
        <w:t xml:space="preserve">oplam </w:t>
      </w:r>
      <w:r w:rsidR="001C6116" w:rsidRPr="001C6116">
        <w:rPr>
          <w:rFonts w:cstheme="minorHAnsi"/>
          <w:b/>
          <w:sz w:val="24"/>
        </w:rPr>
        <w:t>70 bin 383</w:t>
      </w:r>
      <w:r w:rsidR="001C6116" w:rsidRPr="001C6116">
        <w:rPr>
          <w:rFonts w:cstheme="minorHAnsi"/>
          <w:sz w:val="24"/>
        </w:rPr>
        <w:t xml:space="preserve"> eğitim kurumu/okulu içinde devlete ait kurum/okul sayısı </w:t>
      </w:r>
      <w:r w:rsidR="001C6116" w:rsidRPr="001C6116">
        <w:rPr>
          <w:rFonts w:cstheme="minorHAnsi"/>
          <w:b/>
          <w:sz w:val="24"/>
        </w:rPr>
        <w:t>56 bin 200</w:t>
      </w:r>
      <w:r w:rsidR="001C6116" w:rsidRPr="001C6116">
        <w:rPr>
          <w:rFonts w:cstheme="minorHAnsi"/>
          <w:sz w:val="24"/>
        </w:rPr>
        <w:t xml:space="preserve"> (</w:t>
      </w:r>
      <w:r w:rsidR="001C6116" w:rsidRPr="001C6116">
        <w:rPr>
          <w:rFonts w:cstheme="minorHAnsi"/>
          <w:b/>
          <w:sz w:val="24"/>
        </w:rPr>
        <w:t>yüzde 80</w:t>
      </w:r>
      <w:r w:rsidR="001C6116" w:rsidRPr="001C6116">
        <w:rPr>
          <w:rFonts w:cstheme="minorHAnsi"/>
          <w:sz w:val="24"/>
        </w:rPr>
        <w:t xml:space="preserve">) iken, özel okulların sayısı </w:t>
      </w:r>
      <w:r w:rsidR="001C6116" w:rsidRPr="001C6116">
        <w:rPr>
          <w:rFonts w:cstheme="minorHAnsi"/>
          <w:b/>
          <w:sz w:val="24"/>
        </w:rPr>
        <w:t>14 bin 124</w:t>
      </w:r>
      <w:r w:rsidR="001C6116" w:rsidRPr="001C6116">
        <w:rPr>
          <w:rFonts w:cstheme="minorHAnsi"/>
          <w:sz w:val="24"/>
        </w:rPr>
        <w:t xml:space="preserve">’tür. Devlet okullarında okuyan öğrenci sayısı </w:t>
      </w:r>
      <w:r w:rsidR="001C6116" w:rsidRPr="001C6116">
        <w:rPr>
          <w:rFonts w:cstheme="minorHAnsi"/>
          <w:b/>
          <w:sz w:val="24"/>
        </w:rPr>
        <w:t>15 milyon 839 bin 140</w:t>
      </w:r>
      <w:r w:rsidR="001C6116" w:rsidRPr="001C6116">
        <w:rPr>
          <w:rFonts w:cstheme="minorHAnsi"/>
          <w:sz w:val="24"/>
        </w:rPr>
        <w:t xml:space="preserve"> (</w:t>
      </w:r>
      <w:r w:rsidR="001C6116" w:rsidRPr="001C6116">
        <w:rPr>
          <w:rFonts w:cstheme="minorHAnsi"/>
          <w:b/>
          <w:sz w:val="24"/>
        </w:rPr>
        <w:t>yüzde 82,7</w:t>
      </w:r>
      <w:r w:rsidR="001C6116" w:rsidRPr="001C6116">
        <w:rPr>
          <w:rFonts w:cstheme="minorHAnsi"/>
          <w:sz w:val="24"/>
        </w:rPr>
        <w:t xml:space="preserve">), özel okullarda okuyan öğrenci sayısı </w:t>
      </w:r>
      <w:r w:rsidR="001C6116" w:rsidRPr="001C6116">
        <w:rPr>
          <w:rFonts w:cstheme="minorHAnsi"/>
          <w:b/>
          <w:sz w:val="24"/>
        </w:rPr>
        <w:t>1 milyon 578 bin 233</w:t>
      </w:r>
      <w:r w:rsidR="001C6116" w:rsidRPr="001C6116">
        <w:rPr>
          <w:rFonts w:cstheme="minorHAnsi"/>
          <w:sz w:val="24"/>
        </w:rPr>
        <w:t xml:space="preserve"> (</w:t>
      </w:r>
      <w:r w:rsidR="001C6116" w:rsidRPr="001C6116">
        <w:rPr>
          <w:rFonts w:cstheme="minorHAnsi"/>
          <w:b/>
          <w:sz w:val="24"/>
        </w:rPr>
        <w:t>yüzde 8,2</w:t>
      </w:r>
      <w:r w:rsidR="001C6116" w:rsidRPr="001C6116">
        <w:rPr>
          <w:rFonts w:cstheme="minorHAnsi"/>
          <w:sz w:val="24"/>
        </w:rPr>
        <w:t xml:space="preserve">) olmuştur. Açık öğretimde okuyan </w:t>
      </w:r>
      <w:r w:rsidR="001C6116" w:rsidRPr="001C6116">
        <w:rPr>
          <w:rFonts w:cstheme="minorHAnsi"/>
          <w:b/>
          <w:sz w:val="24"/>
        </w:rPr>
        <w:t>1 milyon 738 bin 198</w:t>
      </w:r>
      <w:r w:rsidR="001C6116" w:rsidRPr="001C6116">
        <w:rPr>
          <w:rFonts w:cstheme="minorHAnsi"/>
          <w:sz w:val="24"/>
        </w:rPr>
        <w:t xml:space="preserve"> öğrenci (</w:t>
      </w:r>
      <w:r w:rsidR="001C6116" w:rsidRPr="001C6116">
        <w:rPr>
          <w:rFonts w:cstheme="minorHAnsi"/>
          <w:b/>
          <w:sz w:val="24"/>
        </w:rPr>
        <w:t>yüzde 9,1</w:t>
      </w:r>
      <w:r w:rsidR="001C6116" w:rsidRPr="001C6116">
        <w:rPr>
          <w:rFonts w:cstheme="minorHAnsi"/>
          <w:sz w:val="24"/>
        </w:rPr>
        <w:t xml:space="preserve">) öğrenci bulunmaktadır. Öğrencilerin cinsiyete göre dağılımına baktığımızda </w:t>
      </w:r>
      <w:r w:rsidR="001C6116" w:rsidRPr="001C6116">
        <w:rPr>
          <w:rFonts w:cstheme="minorHAnsi"/>
          <w:b/>
          <w:sz w:val="24"/>
        </w:rPr>
        <w:t>9 milyon 928 bin 304</w:t>
      </w:r>
      <w:r w:rsidR="001C6116" w:rsidRPr="001C6116">
        <w:rPr>
          <w:rFonts w:cstheme="minorHAnsi"/>
          <w:sz w:val="24"/>
        </w:rPr>
        <w:t xml:space="preserve">’ü erkek, </w:t>
      </w:r>
      <w:r w:rsidR="001C6116" w:rsidRPr="001C6116">
        <w:rPr>
          <w:rFonts w:cstheme="minorHAnsi"/>
          <w:b/>
          <w:sz w:val="24"/>
        </w:rPr>
        <w:t>9 milyon 227 bin 267</w:t>
      </w:r>
      <w:r w:rsidR="001C6116" w:rsidRPr="001C6116">
        <w:rPr>
          <w:rFonts w:cstheme="minorHAnsi"/>
          <w:sz w:val="24"/>
        </w:rPr>
        <w:t xml:space="preserve">’si kadındır. </w:t>
      </w:r>
    </w:p>
    <w:p w:rsidR="001C6116" w:rsidRPr="001C6116" w:rsidRDefault="001C6116" w:rsidP="001C6116">
      <w:pPr>
        <w:spacing w:after="0" w:line="240" w:lineRule="auto"/>
        <w:ind w:firstLine="425"/>
        <w:jc w:val="both"/>
        <w:rPr>
          <w:rFonts w:cstheme="minorHAnsi"/>
          <w:sz w:val="24"/>
        </w:rPr>
      </w:pPr>
      <w:r w:rsidRPr="001C6116">
        <w:rPr>
          <w:rFonts w:cstheme="minorHAnsi"/>
          <w:sz w:val="24"/>
        </w:rPr>
        <w:t xml:space="preserve">Türkiye çapında devlet ve özel okullarda toplam </w:t>
      </w:r>
      <w:r w:rsidRPr="001C6116">
        <w:rPr>
          <w:rFonts w:cstheme="minorHAnsi"/>
          <w:b/>
          <w:sz w:val="24"/>
        </w:rPr>
        <w:t xml:space="preserve">1 milyon 139 bin 673 </w:t>
      </w:r>
      <w:r w:rsidRPr="001C6116">
        <w:rPr>
          <w:rFonts w:cstheme="minorHAnsi"/>
          <w:sz w:val="24"/>
        </w:rPr>
        <w:t xml:space="preserve">öğretmen görev yapmaktadır. Haziran 2022 itibariyle devlet okullarında çalışan öğretmenlerin sayısı </w:t>
      </w:r>
      <w:r w:rsidRPr="001C6116">
        <w:rPr>
          <w:rFonts w:cstheme="minorHAnsi"/>
          <w:b/>
          <w:sz w:val="24"/>
        </w:rPr>
        <w:t>975 bin 698</w:t>
      </w:r>
      <w:r w:rsidRPr="001C6116">
        <w:rPr>
          <w:rFonts w:cstheme="minorHAnsi"/>
          <w:sz w:val="24"/>
        </w:rPr>
        <w:t>’dir.</w:t>
      </w:r>
      <w:r w:rsidR="0010437B">
        <w:rPr>
          <w:rFonts w:cstheme="minorHAnsi"/>
          <w:sz w:val="24"/>
        </w:rPr>
        <w:t xml:space="preserve"> Bu öğretmenlerin </w:t>
      </w:r>
      <w:r w:rsidR="0010437B" w:rsidRPr="0010437B">
        <w:rPr>
          <w:rFonts w:cstheme="minorHAnsi"/>
          <w:b/>
          <w:sz w:val="24"/>
        </w:rPr>
        <w:t>95 bin 773</w:t>
      </w:r>
      <w:r w:rsidR="0010437B">
        <w:rPr>
          <w:rFonts w:cstheme="minorHAnsi"/>
          <w:sz w:val="24"/>
        </w:rPr>
        <w:t xml:space="preserve">’ü sözleşmeli öğretmen olarak çalışmaktadır. </w:t>
      </w:r>
      <w:r w:rsidRPr="001C6116">
        <w:rPr>
          <w:rFonts w:cstheme="minorHAnsi"/>
          <w:sz w:val="24"/>
        </w:rPr>
        <w:t xml:space="preserve">Özel okullarda çalışan öğretmen sayısı ise </w:t>
      </w:r>
      <w:r w:rsidRPr="001C6116">
        <w:rPr>
          <w:rFonts w:cstheme="minorHAnsi"/>
          <w:b/>
          <w:sz w:val="24"/>
        </w:rPr>
        <w:t>163 bin 975</w:t>
      </w:r>
      <w:r w:rsidRPr="001C6116">
        <w:rPr>
          <w:rFonts w:cstheme="minorHAnsi"/>
          <w:sz w:val="24"/>
        </w:rPr>
        <w:t xml:space="preserve"> olarak açıklanmıştır. Öğretmenlerin </w:t>
      </w:r>
      <w:r w:rsidRPr="001C6116">
        <w:rPr>
          <w:rFonts w:cstheme="minorHAnsi"/>
          <w:b/>
          <w:sz w:val="24"/>
        </w:rPr>
        <w:t>455 bin 294</w:t>
      </w:r>
      <w:r w:rsidRPr="001C6116">
        <w:rPr>
          <w:rFonts w:cstheme="minorHAnsi"/>
          <w:sz w:val="24"/>
        </w:rPr>
        <w:t xml:space="preserve">’ü erkek, </w:t>
      </w:r>
      <w:r w:rsidRPr="001C6116">
        <w:rPr>
          <w:rFonts w:cstheme="minorHAnsi"/>
          <w:b/>
          <w:sz w:val="24"/>
        </w:rPr>
        <w:t>684 bin 379</w:t>
      </w:r>
      <w:r w:rsidRPr="001C6116">
        <w:rPr>
          <w:rFonts w:cstheme="minorHAnsi"/>
          <w:sz w:val="24"/>
        </w:rPr>
        <w:t xml:space="preserve">’u kadındır. </w:t>
      </w:r>
    </w:p>
    <w:p w:rsidR="001C6116" w:rsidRPr="001C6116" w:rsidRDefault="001C6116" w:rsidP="001C6116">
      <w:pPr>
        <w:spacing w:after="0" w:line="240" w:lineRule="auto"/>
        <w:ind w:firstLine="425"/>
        <w:jc w:val="both"/>
        <w:rPr>
          <w:rFonts w:cstheme="minorHAnsi"/>
          <w:sz w:val="24"/>
        </w:rPr>
      </w:pPr>
      <w:r w:rsidRPr="001C6116">
        <w:rPr>
          <w:rFonts w:cstheme="minorHAnsi"/>
          <w:sz w:val="24"/>
        </w:rPr>
        <w:t xml:space="preserve">2021/2022 eğitim öğretim yılı sonu itibariyle devlet okullarında </w:t>
      </w:r>
      <w:r w:rsidRPr="001C6116">
        <w:rPr>
          <w:rFonts w:cstheme="minorHAnsi"/>
          <w:b/>
          <w:sz w:val="24"/>
        </w:rPr>
        <w:t xml:space="preserve">103 bin 961 </w:t>
      </w:r>
      <w:r w:rsidRPr="001C6116">
        <w:rPr>
          <w:rFonts w:cstheme="minorHAnsi"/>
          <w:sz w:val="24"/>
        </w:rPr>
        <w:t xml:space="preserve">sözleşmeli öğretmen görev yapmaktadır. Devlet okullarında çalışan öğretmenlerin </w:t>
      </w:r>
      <w:r w:rsidRPr="001C6116">
        <w:rPr>
          <w:rFonts w:cstheme="minorHAnsi"/>
          <w:b/>
          <w:sz w:val="24"/>
        </w:rPr>
        <w:t>yüzde 43</w:t>
      </w:r>
      <w:r w:rsidRPr="001C6116">
        <w:rPr>
          <w:rFonts w:cstheme="minorHAnsi"/>
          <w:sz w:val="24"/>
        </w:rPr>
        <w:t>’ü (</w:t>
      </w:r>
      <w:r w:rsidRPr="001C6116">
        <w:rPr>
          <w:rFonts w:cstheme="minorHAnsi"/>
          <w:b/>
          <w:sz w:val="24"/>
        </w:rPr>
        <w:t>404 bin 972</w:t>
      </w:r>
      <w:r w:rsidRPr="001C6116">
        <w:rPr>
          <w:rFonts w:cstheme="minorHAnsi"/>
          <w:sz w:val="24"/>
        </w:rPr>
        <w:t xml:space="preserve">) erkek, </w:t>
      </w:r>
      <w:r w:rsidRPr="001C6116">
        <w:rPr>
          <w:rFonts w:cstheme="minorHAnsi"/>
          <w:b/>
          <w:sz w:val="24"/>
        </w:rPr>
        <w:t>yüzde 57</w:t>
      </w:r>
      <w:r w:rsidRPr="001C6116">
        <w:rPr>
          <w:rFonts w:cstheme="minorHAnsi"/>
          <w:sz w:val="24"/>
        </w:rPr>
        <w:t>’si (</w:t>
      </w:r>
      <w:r w:rsidRPr="001C6116">
        <w:rPr>
          <w:rFonts w:cstheme="minorHAnsi"/>
          <w:b/>
          <w:sz w:val="24"/>
        </w:rPr>
        <w:t>545 bin 118</w:t>
      </w:r>
      <w:r w:rsidRPr="001C6116">
        <w:rPr>
          <w:rFonts w:cstheme="minorHAnsi"/>
          <w:sz w:val="24"/>
        </w:rPr>
        <w:t xml:space="preserve">) kadındır. </w:t>
      </w:r>
    </w:p>
    <w:p w:rsidR="001C6116" w:rsidRDefault="001C6116" w:rsidP="001C6116">
      <w:pPr>
        <w:spacing w:after="0" w:line="240" w:lineRule="auto"/>
        <w:jc w:val="both"/>
        <w:rPr>
          <w:rFonts w:eastAsia="Times New Roman" w:cstheme="minorHAnsi"/>
          <w:color w:val="111111"/>
          <w:sz w:val="24"/>
          <w:szCs w:val="24"/>
        </w:rPr>
      </w:pPr>
    </w:p>
    <w:p w:rsidR="0010437B" w:rsidRPr="0010437B" w:rsidRDefault="0010437B" w:rsidP="0010437B">
      <w:pPr>
        <w:jc w:val="center"/>
        <w:rPr>
          <w:rFonts w:ascii="Calibri" w:hAnsi="Calibri" w:cs="Calibri"/>
          <w:b/>
          <w:color w:val="000000" w:themeColor="text1"/>
          <w:sz w:val="24"/>
        </w:rPr>
      </w:pPr>
      <w:r w:rsidRPr="0010437B">
        <w:rPr>
          <w:rFonts w:ascii="Calibri" w:hAnsi="Calibri" w:cs="Calibri"/>
          <w:b/>
          <w:color w:val="000000" w:themeColor="text1"/>
          <w:sz w:val="24"/>
        </w:rPr>
        <w:t>Eğitim Kademelerine Göre Net Okullaşma Oranları</w:t>
      </w:r>
    </w:p>
    <w:tbl>
      <w:tblPr>
        <w:tblStyle w:val="TabloKlavuzuAk"/>
        <w:tblW w:w="0" w:type="auto"/>
        <w:jc w:val="center"/>
        <w:tblLook w:val="01E0" w:firstRow="1" w:lastRow="1" w:firstColumn="1" w:lastColumn="1" w:noHBand="0" w:noVBand="0"/>
      </w:tblPr>
      <w:tblGrid>
        <w:gridCol w:w="1203"/>
        <w:gridCol w:w="1315"/>
        <w:gridCol w:w="1136"/>
        <w:gridCol w:w="1136"/>
        <w:gridCol w:w="1533"/>
        <w:gridCol w:w="1533"/>
      </w:tblGrid>
      <w:tr w:rsidR="0010437B" w:rsidRPr="0010437B" w:rsidTr="0010437B">
        <w:trPr>
          <w:jc w:val="center"/>
        </w:trPr>
        <w:tc>
          <w:tcPr>
            <w:tcW w:w="1203" w:type="dxa"/>
          </w:tcPr>
          <w:p w:rsidR="0010437B" w:rsidRPr="0010437B" w:rsidRDefault="0010437B" w:rsidP="009107B1">
            <w:pPr>
              <w:jc w:val="center"/>
              <w:rPr>
                <w:rFonts w:cstheme="minorHAnsi"/>
                <w:b/>
                <w:color w:val="000000"/>
                <w:sz w:val="24"/>
                <w:szCs w:val="24"/>
              </w:rPr>
            </w:pPr>
            <w:r w:rsidRPr="0010437B">
              <w:rPr>
                <w:rFonts w:cstheme="minorHAnsi"/>
                <w:b/>
                <w:color w:val="000000"/>
                <w:sz w:val="24"/>
                <w:szCs w:val="24"/>
              </w:rPr>
              <w:t>Eğitim Yılı</w:t>
            </w:r>
          </w:p>
        </w:tc>
        <w:tc>
          <w:tcPr>
            <w:tcW w:w="1315" w:type="dxa"/>
          </w:tcPr>
          <w:p w:rsidR="0010437B" w:rsidRPr="0010437B" w:rsidRDefault="0010437B" w:rsidP="009107B1">
            <w:pPr>
              <w:jc w:val="center"/>
              <w:rPr>
                <w:rFonts w:eastAsia="Arial Unicode MS" w:cstheme="minorHAnsi"/>
                <w:b/>
                <w:color w:val="000000"/>
                <w:sz w:val="24"/>
                <w:szCs w:val="24"/>
              </w:rPr>
            </w:pPr>
            <w:r w:rsidRPr="0010437B">
              <w:rPr>
                <w:rFonts w:eastAsia="Arial Unicode MS" w:cstheme="minorHAnsi"/>
                <w:b/>
                <w:color w:val="000000"/>
                <w:sz w:val="24"/>
                <w:szCs w:val="24"/>
              </w:rPr>
              <w:t>Okul Öncesi</w:t>
            </w:r>
          </w:p>
          <w:p w:rsidR="0010437B" w:rsidRPr="0010437B" w:rsidRDefault="0010437B" w:rsidP="009107B1">
            <w:pPr>
              <w:jc w:val="center"/>
              <w:rPr>
                <w:rFonts w:cstheme="minorHAnsi"/>
                <w:b/>
                <w:color w:val="000000"/>
                <w:sz w:val="24"/>
                <w:szCs w:val="24"/>
              </w:rPr>
            </w:pPr>
            <w:r w:rsidRPr="0010437B">
              <w:rPr>
                <w:rFonts w:eastAsia="Arial Unicode MS" w:cstheme="minorHAnsi"/>
                <w:b/>
                <w:color w:val="000000"/>
                <w:sz w:val="24"/>
                <w:szCs w:val="24"/>
              </w:rPr>
              <w:t>(5 yaş)</w:t>
            </w:r>
          </w:p>
        </w:tc>
        <w:tc>
          <w:tcPr>
            <w:tcW w:w="1136" w:type="dxa"/>
          </w:tcPr>
          <w:p w:rsidR="0010437B" w:rsidRPr="0010437B" w:rsidRDefault="0010437B" w:rsidP="009107B1">
            <w:pPr>
              <w:jc w:val="center"/>
              <w:rPr>
                <w:rFonts w:cstheme="minorHAnsi"/>
                <w:b/>
                <w:color w:val="000000"/>
                <w:sz w:val="24"/>
                <w:szCs w:val="24"/>
              </w:rPr>
            </w:pPr>
          </w:p>
          <w:p w:rsidR="0010437B" w:rsidRPr="0010437B" w:rsidRDefault="0010437B" w:rsidP="009107B1">
            <w:pPr>
              <w:jc w:val="center"/>
              <w:rPr>
                <w:rFonts w:cstheme="minorHAnsi"/>
                <w:b/>
                <w:color w:val="000000"/>
                <w:sz w:val="24"/>
                <w:szCs w:val="24"/>
              </w:rPr>
            </w:pPr>
            <w:r w:rsidRPr="0010437B">
              <w:rPr>
                <w:rFonts w:cstheme="minorHAnsi"/>
                <w:b/>
                <w:color w:val="000000"/>
                <w:sz w:val="24"/>
                <w:szCs w:val="24"/>
              </w:rPr>
              <w:t>İlkokul</w:t>
            </w:r>
          </w:p>
        </w:tc>
        <w:tc>
          <w:tcPr>
            <w:tcW w:w="1136" w:type="dxa"/>
          </w:tcPr>
          <w:p w:rsidR="0010437B" w:rsidRPr="0010437B" w:rsidRDefault="0010437B" w:rsidP="009107B1">
            <w:pPr>
              <w:jc w:val="center"/>
              <w:rPr>
                <w:rFonts w:cstheme="minorHAnsi"/>
                <w:b/>
                <w:color w:val="000000"/>
                <w:sz w:val="24"/>
                <w:szCs w:val="24"/>
              </w:rPr>
            </w:pPr>
          </w:p>
          <w:p w:rsidR="0010437B" w:rsidRPr="0010437B" w:rsidRDefault="0010437B" w:rsidP="009107B1">
            <w:pPr>
              <w:jc w:val="center"/>
              <w:rPr>
                <w:rFonts w:cstheme="minorHAnsi"/>
                <w:b/>
                <w:color w:val="000000"/>
                <w:sz w:val="24"/>
                <w:szCs w:val="24"/>
              </w:rPr>
            </w:pPr>
            <w:r w:rsidRPr="0010437B">
              <w:rPr>
                <w:rFonts w:cstheme="minorHAnsi"/>
                <w:b/>
                <w:color w:val="000000"/>
                <w:sz w:val="24"/>
                <w:szCs w:val="24"/>
              </w:rPr>
              <w:t>Ortaokul</w:t>
            </w:r>
          </w:p>
        </w:tc>
        <w:tc>
          <w:tcPr>
            <w:tcW w:w="1533" w:type="dxa"/>
          </w:tcPr>
          <w:p w:rsidR="0010437B" w:rsidRPr="0010437B" w:rsidRDefault="0010437B" w:rsidP="009107B1">
            <w:pPr>
              <w:jc w:val="center"/>
              <w:rPr>
                <w:rFonts w:eastAsia="Arial Unicode MS" w:cstheme="minorHAnsi"/>
                <w:b/>
                <w:color w:val="000000"/>
                <w:sz w:val="24"/>
                <w:szCs w:val="24"/>
              </w:rPr>
            </w:pPr>
            <w:r w:rsidRPr="0010437B">
              <w:rPr>
                <w:rFonts w:eastAsia="Arial Unicode MS" w:cstheme="minorHAnsi"/>
                <w:b/>
                <w:color w:val="000000"/>
                <w:sz w:val="24"/>
                <w:szCs w:val="24"/>
              </w:rPr>
              <w:t>Genel Ortaöğretim</w:t>
            </w:r>
            <w:r w:rsidRPr="0010437B">
              <w:rPr>
                <w:rStyle w:val="DipnotBavurusu"/>
                <w:rFonts w:eastAsia="Arial Unicode MS" w:cstheme="minorHAnsi"/>
                <w:b/>
                <w:color w:val="000000"/>
                <w:sz w:val="24"/>
                <w:szCs w:val="24"/>
              </w:rPr>
              <w:footnoteReference w:id="1"/>
            </w:r>
          </w:p>
        </w:tc>
        <w:tc>
          <w:tcPr>
            <w:tcW w:w="1523" w:type="dxa"/>
          </w:tcPr>
          <w:p w:rsidR="0010437B" w:rsidRPr="0010437B" w:rsidRDefault="0010437B" w:rsidP="009107B1">
            <w:pPr>
              <w:jc w:val="center"/>
              <w:rPr>
                <w:rFonts w:eastAsia="Arial Unicode MS" w:cstheme="minorHAnsi"/>
                <w:b/>
                <w:color w:val="000000"/>
                <w:sz w:val="24"/>
                <w:szCs w:val="24"/>
              </w:rPr>
            </w:pPr>
            <w:r w:rsidRPr="0010437B">
              <w:rPr>
                <w:rFonts w:eastAsia="Arial Unicode MS" w:cstheme="minorHAnsi"/>
                <w:b/>
                <w:color w:val="000000"/>
                <w:sz w:val="24"/>
                <w:szCs w:val="24"/>
              </w:rPr>
              <w:t>Mesleki ve Teknik Ortaöğretim</w:t>
            </w:r>
            <w:r w:rsidRPr="0010437B">
              <w:rPr>
                <w:rStyle w:val="DipnotBavurusu"/>
                <w:rFonts w:eastAsia="Arial Unicode MS" w:cstheme="minorHAnsi"/>
                <w:b/>
                <w:color w:val="000000"/>
                <w:sz w:val="24"/>
                <w:szCs w:val="24"/>
              </w:rPr>
              <w:footnoteReference w:id="2"/>
            </w:r>
          </w:p>
        </w:tc>
      </w:tr>
      <w:tr w:rsidR="0010437B" w:rsidRPr="0010437B" w:rsidTr="0010437B">
        <w:trPr>
          <w:jc w:val="center"/>
        </w:trPr>
        <w:tc>
          <w:tcPr>
            <w:tcW w:w="1203" w:type="dxa"/>
          </w:tcPr>
          <w:p w:rsidR="0010437B" w:rsidRPr="00B03B93" w:rsidRDefault="0010437B" w:rsidP="009107B1">
            <w:pPr>
              <w:jc w:val="center"/>
              <w:rPr>
                <w:rFonts w:cstheme="minorHAnsi"/>
                <w:b/>
                <w:bCs/>
                <w:color w:val="FF0000"/>
                <w:sz w:val="24"/>
                <w:szCs w:val="24"/>
              </w:rPr>
            </w:pPr>
            <w:r w:rsidRPr="00B03B93">
              <w:rPr>
                <w:rFonts w:cstheme="minorHAnsi"/>
                <w:b/>
                <w:bCs/>
                <w:color w:val="FF0000"/>
                <w:sz w:val="24"/>
                <w:szCs w:val="24"/>
              </w:rPr>
              <w:t>2011/’12</w:t>
            </w:r>
          </w:p>
        </w:tc>
        <w:tc>
          <w:tcPr>
            <w:tcW w:w="1315" w:type="dxa"/>
          </w:tcPr>
          <w:p w:rsidR="0010437B" w:rsidRPr="0010437B" w:rsidRDefault="0010437B" w:rsidP="009107B1">
            <w:pPr>
              <w:jc w:val="center"/>
              <w:rPr>
                <w:rFonts w:cstheme="minorHAnsi"/>
                <w:b/>
                <w:color w:val="FF0000"/>
                <w:sz w:val="24"/>
                <w:szCs w:val="24"/>
              </w:rPr>
            </w:pPr>
            <w:r w:rsidRPr="0010437B">
              <w:rPr>
                <w:rFonts w:cstheme="minorHAnsi"/>
                <w:b/>
                <w:color w:val="FF0000"/>
                <w:sz w:val="24"/>
                <w:szCs w:val="24"/>
              </w:rPr>
              <w:t>% 65.69</w:t>
            </w:r>
          </w:p>
        </w:tc>
        <w:tc>
          <w:tcPr>
            <w:tcW w:w="2272" w:type="dxa"/>
            <w:gridSpan w:val="2"/>
          </w:tcPr>
          <w:p w:rsidR="0010437B" w:rsidRPr="0010437B" w:rsidRDefault="0010437B" w:rsidP="009107B1">
            <w:pPr>
              <w:jc w:val="center"/>
              <w:rPr>
                <w:rFonts w:cstheme="minorHAnsi"/>
                <w:b/>
                <w:bCs/>
                <w:color w:val="FF0000"/>
                <w:sz w:val="24"/>
                <w:szCs w:val="24"/>
              </w:rPr>
            </w:pPr>
            <w:r w:rsidRPr="0010437B">
              <w:rPr>
                <w:rFonts w:eastAsia="Arial Unicode MS" w:cstheme="minorHAnsi"/>
                <w:b/>
                <w:color w:val="FF0000"/>
                <w:sz w:val="24"/>
                <w:szCs w:val="24"/>
              </w:rPr>
              <w:t>% 98.67</w:t>
            </w:r>
          </w:p>
        </w:tc>
        <w:tc>
          <w:tcPr>
            <w:tcW w:w="1533" w:type="dxa"/>
          </w:tcPr>
          <w:p w:rsidR="0010437B" w:rsidRPr="0010437B" w:rsidRDefault="0010437B" w:rsidP="009107B1">
            <w:pPr>
              <w:jc w:val="center"/>
              <w:rPr>
                <w:rFonts w:cstheme="minorHAnsi"/>
                <w:b/>
                <w:bCs/>
                <w:color w:val="FF0000"/>
                <w:sz w:val="24"/>
                <w:szCs w:val="24"/>
              </w:rPr>
            </w:pPr>
            <w:r w:rsidRPr="0010437B">
              <w:rPr>
                <w:rFonts w:cstheme="minorHAnsi"/>
                <w:b/>
                <w:bCs/>
                <w:color w:val="FF0000"/>
                <w:sz w:val="24"/>
                <w:szCs w:val="24"/>
              </w:rPr>
              <w:t>%67.37</w:t>
            </w:r>
          </w:p>
        </w:tc>
        <w:tc>
          <w:tcPr>
            <w:tcW w:w="1523" w:type="dxa"/>
          </w:tcPr>
          <w:p w:rsidR="0010437B" w:rsidRPr="00B03B93" w:rsidRDefault="0010437B" w:rsidP="009107B1">
            <w:pPr>
              <w:jc w:val="center"/>
              <w:rPr>
                <w:rFonts w:eastAsia="Arial Unicode MS" w:cstheme="minorHAnsi"/>
                <w:b/>
                <w:bCs/>
                <w:color w:val="FF0000"/>
                <w:sz w:val="24"/>
                <w:szCs w:val="24"/>
              </w:rPr>
            </w:pPr>
            <w:r w:rsidRPr="00B03B93">
              <w:rPr>
                <w:rFonts w:eastAsia="Arial Unicode MS" w:cstheme="minorHAnsi"/>
                <w:b/>
                <w:bCs/>
                <w:color w:val="FF0000"/>
                <w:sz w:val="24"/>
                <w:szCs w:val="24"/>
              </w:rPr>
              <w:t>% 30.46</w:t>
            </w:r>
          </w:p>
        </w:tc>
      </w:tr>
      <w:tr w:rsidR="0010437B" w:rsidRPr="0010437B" w:rsidTr="0010437B">
        <w:trPr>
          <w:jc w:val="center"/>
        </w:trPr>
        <w:tc>
          <w:tcPr>
            <w:tcW w:w="1203" w:type="dxa"/>
          </w:tcPr>
          <w:p w:rsidR="0010437B" w:rsidRPr="0010437B" w:rsidRDefault="0010437B" w:rsidP="009107B1">
            <w:pPr>
              <w:jc w:val="center"/>
              <w:rPr>
                <w:rFonts w:cstheme="minorHAnsi"/>
                <w:b/>
                <w:bCs/>
                <w:sz w:val="24"/>
                <w:szCs w:val="24"/>
              </w:rPr>
            </w:pPr>
            <w:r w:rsidRPr="0010437B">
              <w:rPr>
                <w:rFonts w:cstheme="minorHAnsi"/>
                <w:b/>
                <w:bCs/>
                <w:sz w:val="24"/>
                <w:szCs w:val="24"/>
              </w:rPr>
              <w:t>2012/’13</w:t>
            </w:r>
          </w:p>
        </w:tc>
        <w:tc>
          <w:tcPr>
            <w:tcW w:w="1315" w:type="dxa"/>
          </w:tcPr>
          <w:p w:rsidR="0010437B" w:rsidRPr="0010437B" w:rsidRDefault="0010437B" w:rsidP="009107B1">
            <w:pPr>
              <w:jc w:val="center"/>
              <w:rPr>
                <w:rFonts w:cstheme="minorHAnsi"/>
                <w:sz w:val="24"/>
                <w:szCs w:val="24"/>
              </w:rPr>
            </w:pPr>
            <w:r w:rsidRPr="0010437B">
              <w:rPr>
                <w:rFonts w:eastAsia="Arial Unicode MS" w:cstheme="minorHAnsi"/>
                <w:sz w:val="24"/>
                <w:szCs w:val="24"/>
              </w:rPr>
              <w:t>% 39.72</w:t>
            </w:r>
          </w:p>
        </w:tc>
        <w:tc>
          <w:tcPr>
            <w:tcW w:w="1136" w:type="dxa"/>
          </w:tcPr>
          <w:p w:rsidR="0010437B" w:rsidRPr="0010437B" w:rsidRDefault="0010437B" w:rsidP="009107B1">
            <w:pPr>
              <w:jc w:val="center"/>
              <w:rPr>
                <w:rFonts w:cstheme="minorHAnsi"/>
                <w:sz w:val="24"/>
                <w:szCs w:val="24"/>
              </w:rPr>
            </w:pPr>
            <w:r w:rsidRPr="0010437B">
              <w:rPr>
                <w:rFonts w:eastAsia="Arial Unicode MS" w:cstheme="minorHAnsi"/>
                <w:sz w:val="24"/>
                <w:szCs w:val="24"/>
              </w:rPr>
              <w:t>% 98.86</w:t>
            </w:r>
          </w:p>
        </w:tc>
        <w:tc>
          <w:tcPr>
            <w:tcW w:w="1136" w:type="dxa"/>
          </w:tcPr>
          <w:p w:rsidR="0010437B" w:rsidRPr="0010437B" w:rsidRDefault="0010437B" w:rsidP="009107B1">
            <w:pPr>
              <w:jc w:val="center"/>
              <w:rPr>
                <w:rFonts w:cstheme="minorHAnsi"/>
                <w:bCs/>
                <w:sz w:val="24"/>
                <w:szCs w:val="24"/>
              </w:rPr>
            </w:pPr>
            <w:r w:rsidRPr="0010437B">
              <w:rPr>
                <w:rFonts w:eastAsia="Arial Unicode MS" w:cstheme="minorHAnsi"/>
                <w:bCs/>
                <w:sz w:val="24"/>
                <w:szCs w:val="24"/>
              </w:rPr>
              <w:t>% 93.09</w:t>
            </w:r>
          </w:p>
        </w:tc>
        <w:tc>
          <w:tcPr>
            <w:tcW w:w="1533" w:type="dxa"/>
          </w:tcPr>
          <w:p w:rsidR="0010437B" w:rsidRPr="0010437B" w:rsidRDefault="0010437B" w:rsidP="009107B1">
            <w:pPr>
              <w:jc w:val="center"/>
              <w:rPr>
                <w:rFonts w:eastAsia="Arial Unicode MS" w:cstheme="minorHAnsi"/>
                <w:bCs/>
                <w:sz w:val="24"/>
                <w:szCs w:val="24"/>
              </w:rPr>
            </w:pPr>
            <w:r w:rsidRPr="0010437B">
              <w:rPr>
                <w:rFonts w:eastAsia="Arial Unicode MS" w:cstheme="minorHAnsi"/>
                <w:bCs/>
                <w:sz w:val="24"/>
                <w:szCs w:val="24"/>
              </w:rPr>
              <w:t>% 35.14</w:t>
            </w:r>
          </w:p>
        </w:tc>
        <w:tc>
          <w:tcPr>
            <w:tcW w:w="1523" w:type="dxa"/>
          </w:tcPr>
          <w:p w:rsidR="0010437B" w:rsidRPr="0010437B" w:rsidRDefault="0010437B" w:rsidP="009107B1">
            <w:pPr>
              <w:jc w:val="center"/>
              <w:rPr>
                <w:rFonts w:eastAsia="Arial Unicode MS" w:cstheme="minorHAnsi"/>
                <w:b/>
                <w:bCs/>
                <w:sz w:val="24"/>
                <w:szCs w:val="24"/>
              </w:rPr>
            </w:pPr>
            <w:r w:rsidRPr="0010437B">
              <w:rPr>
                <w:rFonts w:eastAsia="Arial Unicode MS" w:cstheme="minorHAnsi"/>
                <w:b/>
                <w:bCs/>
                <w:sz w:val="24"/>
                <w:szCs w:val="24"/>
              </w:rPr>
              <w:t>% 32.24</w:t>
            </w:r>
          </w:p>
        </w:tc>
      </w:tr>
      <w:tr w:rsidR="0010437B" w:rsidRPr="0010437B" w:rsidTr="0010437B">
        <w:trPr>
          <w:jc w:val="center"/>
        </w:trPr>
        <w:tc>
          <w:tcPr>
            <w:tcW w:w="1203" w:type="dxa"/>
          </w:tcPr>
          <w:p w:rsidR="0010437B" w:rsidRPr="0010437B" w:rsidRDefault="0010437B" w:rsidP="009107B1">
            <w:pPr>
              <w:jc w:val="center"/>
              <w:rPr>
                <w:rFonts w:cstheme="minorHAnsi"/>
                <w:b/>
                <w:bCs/>
                <w:sz w:val="24"/>
                <w:szCs w:val="24"/>
              </w:rPr>
            </w:pPr>
            <w:r w:rsidRPr="0010437B">
              <w:rPr>
                <w:rFonts w:cstheme="minorHAnsi"/>
                <w:b/>
                <w:bCs/>
                <w:sz w:val="24"/>
                <w:szCs w:val="24"/>
              </w:rPr>
              <w:t>2013/’14</w:t>
            </w:r>
          </w:p>
        </w:tc>
        <w:tc>
          <w:tcPr>
            <w:tcW w:w="1315" w:type="dxa"/>
          </w:tcPr>
          <w:p w:rsidR="0010437B" w:rsidRPr="0010437B" w:rsidRDefault="0010437B" w:rsidP="009107B1">
            <w:pPr>
              <w:jc w:val="center"/>
              <w:rPr>
                <w:rFonts w:cstheme="minorHAnsi"/>
                <w:sz w:val="24"/>
                <w:szCs w:val="24"/>
              </w:rPr>
            </w:pPr>
            <w:r w:rsidRPr="0010437B">
              <w:rPr>
                <w:rFonts w:cstheme="minorHAnsi"/>
                <w:sz w:val="24"/>
                <w:szCs w:val="24"/>
              </w:rPr>
              <w:t>% 42.54</w:t>
            </w:r>
          </w:p>
        </w:tc>
        <w:tc>
          <w:tcPr>
            <w:tcW w:w="1136" w:type="dxa"/>
          </w:tcPr>
          <w:p w:rsidR="0010437B" w:rsidRPr="0010437B" w:rsidRDefault="0010437B" w:rsidP="009107B1">
            <w:pPr>
              <w:jc w:val="center"/>
              <w:rPr>
                <w:rFonts w:cstheme="minorHAnsi"/>
                <w:sz w:val="24"/>
                <w:szCs w:val="24"/>
              </w:rPr>
            </w:pPr>
            <w:r w:rsidRPr="0010437B">
              <w:rPr>
                <w:rFonts w:cstheme="minorHAnsi"/>
                <w:sz w:val="24"/>
                <w:szCs w:val="24"/>
              </w:rPr>
              <w:t>% 99.57</w:t>
            </w:r>
          </w:p>
        </w:tc>
        <w:tc>
          <w:tcPr>
            <w:tcW w:w="1136" w:type="dxa"/>
          </w:tcPr>
          <w:p w:rsidR="0010437B" w:rsidRPr="0010437B" w:rsidRDefault="0010437B" w:rsidP="009107B1">
            <w:pPr>
              <w:jc w:val="center"/>
              <w:rPr>
                <w:rFonts w:cstheme="minorHAnsi"/>
                <w:bCs/>
                <w:sz w:val="24"/>
                <w:szCs w:val="24"/>
              </w:rPr>
            </w:pPr>
            <w:r w:rsidRPr="0010437B">
              <w:rPr>
                <w:rFonts w:cstheme="minorHAnsi"/>
                <w:bCs/>
                <w:sz w:val="24"/>
                <w:szCs w:val="24"/>
              </w:rPr>
              <w:t>% 94.52</w:t>
            </w:r>
          </w:p>
        </w:tc>
        <w:tc>
          <w:tcPr>
            <w:tcW w:w="1533" w:type="dxa"/>
          </w:tcPr>
          <w:p w:rsidR="0010437B" w:rsidRPr="0010437B" w:rsidRDefault="0010437B" w:rsidP="009107B1">
            <w:pPr>
              <w:jc w:val="center"/>
              <w:rPr>
                <w:rFonts w:eastAsia="Arial Unicode MS" w:cstheme="minorHAnsi"/>
                <w:bCs/>
                <w:sz w:val="24"/>
                <w:szCs w:val="24"/>
              </w:rPr>
            </w:pPr>
            <w:r w:rsidRPr="0010437B">
              <w:rPr>
                <w:rFonts w:eastAsia="Arial Unicode MS" w:cstheme="minorHAnsi"/>
                <w:bCs/>
                <w:sz w:val="24"/>
                <w:szCs w:val="24"/>
              </w:rPr>
              <w:t>% 36.67</w:t>
            </w:r>
          </w:p>
        </w:tc>
        <w:tc>
          <w:tcPr>
            <w:tcW w:w="1523" w:type="dxa"/>
          </w:tcPr>
          <w:p w:rsidR="0010437B" w:rsidRPr="0010437B" w:rsidRDefault="0010437B" w:rsidP="009107B1">
            <w:pPr>
              <w:jc w:val="center"/>
              <w:rPr>
                <w:rFonts w:eastAsia="Arial Unicode MS" w:cstheme="minorHAnsi"/>
                <w:b/>
                <w:bCs/>
                <w:sz w:val="24"/>
                <w:szCs w:val="24"/>
              </w:rPr>
            </w:pPr>
            <w:r w:rsidRPr="0010437B">
              <w:rPr>
                <w:rFonts w:eastAsia="Arial Unicode MS" w:cstheme="minorHAnsi"/>
                <w:b/>
                <w:bCs/>
                <w:sz w:val="24"/>
                <w:szCs w:val="24"/>
              </w:rPr>
              <w:t>% 39.99</w:t>
            </w:r>
          </w:p>
        </w:tc>
      </w:tr>
      <w:tr w:rsidR="0010437B" w:rsidRPr="0010437B" w:rsidTr="0010437B">
        <w:trPr>
          <w:jc w:val="center"/>
        </w:trPr>
        <w:tc>
          <w:tcPr>
            <w:tcW w:w="1203" w:type="dxa"/>
          </w:tcPr>
          <w:p w:rsidR="0010437B" w:rsidRPr="0010437B" w:rsidRDefault="0010437B" w:rsidP="009107B1">
            <w:pPr>
              <w:jc w:val="center"/>
              <w:rPr>
                <w:rFonts w:cstheme="minorHAnsi"/>
                <w:b/>
                <w:bCs/>
                <w:sz w:val="24"/>
                <w:szCs w:val="24"/>
              </w:rPr>
            </w:pPr>
            <w:r w:rsidRPr="0010437B">
              <w:rPr>
                <w:rFonts w:cstheme="minorHAnsi"/>
                <w:b/>
                <w:bCs/>
                <w:sz w:val="24"/>
                <w:szCs w:val="24"/>
              </w:rPr>
              <w:t>2014/’15</w:t>
            </w:r>
          </w:p>
        </w:tc>
        <w:tc>
          <w:tcPr>
            <w:tcW w:w="1315" w:type="dxa"/>
          </w:tcPr>
          <w:p w:rsidR="0010437B" w:rsidRPr="0010437B" w:rsidRDefault="0010437B" w:rsidP="009107B1">
            <w:pPr>
              <w:jc w:val="center"/>
              <w:rPr>
                <w:rFonts w:cstheme="minorHAnsi"/>
                <w:sz w:val="24"/>
                <w:szCs w:val="24"/>
              </w:rPr>
            </w:pPr>
            <w:r w:rsidRPr="0010437B">
              <w:rPr>
                <w:rFonts w:cstheme="minorHAnsi"/>
                <w:sz w:val="24"/>
                <w:szCs w:val="24"/>
              </w:rPr>
              <w:t>% 53.78</w:t>
            </w:r>
          </w:p>
        </w:tc>
        <w:tc>
          <w:tcPr>
            <w:tcW w:w="1136" w:type="dxa"/>
          </w:tcPr>
          <w:p w:rsidR="0010437B" w:rsidRPr="0010437B" w:rsidRDefault="0010437B" w:rsidP="009107B1">
            <w:pPr>
              <w:jc w:val="center"/>
              <w:rPr>
                <w:rFonts w:cstheme="minorHAnsi"/>
                <w:sz w:val="24"/>
                <w:szCs w:val="24"/>
              </w:rPr>
            </w:pPr>
            <w:r w:rsidRPr="0010437B">
              <w:rPr>
                <w:rFonts w:cstheme="minorHAnsi"/>
                <w:sz w:val="24"/>
                <w:szCs w:val="24"/>
              </w:rPr>
              <w:t>% 96.30</w:t>
            </w:r>
          </w:p>
        </w:tc>
        <w:tc>
          <w:tcPr>
            <w:tcW w:w="1136" w:type="dxa"/>
          </w:tcPr>
          <w:p w:rsidR="0010437B" w:rsidRPr="0010437B" w:rsidRDefault="0010437B" w:rsidP="009107B1">
            <w:pPr>
              <w:jc w:val="center"/>
              <w:rPr>
                <w:rFonts w:cstheme="minorHAnsi"/>
                <w:bCs/>
                <w:sz w:val="24"/>
                <w:szCs w:val="24"/>
              </w:rPr>
            </w:pPr>
            <w:r w:rsidRPr="0010437B">
              <w:rPr>
                <w:rFonts w:cstheme="minorHAnsi"/>
                <w:bCs/>
                <w:sz w:val="24"/>
                <w:szCs w:val="24"/>
              </w:rPr>
              <w:t>% 94.35</w:t>
            </w:r>
          </w:p>
        </w:tc>
        <w:tc>
          <w:tcPr>
            <w:tcW w:w="1533" w:type="dxa"/>
          </w:tcPr>
          <w:p w:rsidR="0010437B" w:rsidRPr="0010437B" w:rsidRDefault="0010437B" w:rsidP="009107B1">
            <w:pPr>
              <w:jc w:val="center"/>
              <w:rPr>
                <w:rFonts w:eastAsia="Arial Unicode MS" w:cstheme="minorHAnsi"/>
                <w:bCs/>
                <w:sz w:val="24"/>
                <w:szCs w:val="24"/>
              </w:rPr>
            </w:pPr>
            <w:r w:rsidRPr="0010437B">
              <w:rPr>
                <w:rFonts w:eastAsia="Arial Unicode MS" w:cstheme="minorHAnsi"/>
                <w:bCs/>
                <w:sz w:val="24"/>
                <w:szCs w:val="24"/>
              </w:rPr>
              <w:t>% 35.35</w:t>
            </w:r>
          </w:p>
        </w:tc>
        <w:tc>
          <w:tcPr>
            <w:tcW w:w="1523" w:type="dxa"/>
          </w:tcPr>
          <w:p w:rsidR="0010437B" w:rsidRPr="0010437B" w:rsidRDefault="0010437B" w:rsidP="009107B1">
            <w:pPr>
              <w:jc w:val="center"/>
              <w:rPr>
                <w:rFonts w:eastAsia="Arial Unicode MS" w:cstheme="minorHAnsi"/>
                <w:b/>
                <w:bCs/>
                <w:sz w:val="24"/>
                <w:szCs w:val="24"/>
              </w:rPr>
            </w:pPr>
            <w:r w:rsidRPr="0010437B">
              <w:rPr>
                <w:rFonts w:eastAsia="Arial Unicode MS" w:cstheme="minorHAnsi"/>
                <w:b/>
                <w:bCs/>
                <w:sz w:val="24"/>
                <w:szCs w:val="24"/>
              </w:rPr>
              <w:t>% 44.02</w:t>
            </w:r>
          </w:p>
        </w:tc>
      </w:tr>
      <w:tr w:rsidR="0010437B" w:rsidRPr="0010437B" w:rsidTr="0010437B">
        <w:trPr>
          <w:jc w:val="center"/>
        </w:trPr>
        <w:tc>
          <w:tcPr>
            <w:tcW w:w="1203" w:type="dxa"/>
          </w:tcPr>
          <w:p w:rsidR="0010437B" w:rsidRPr="0010437B" w:rsidRDefault="0010437B" w:rsidP="009107B1">
            <w:pPr>
              <w:jc w:val="center"/>
              <w:rPr>
                <w:rFonts w:cstheme="minorHAnsi"/>
                <w:b/>
                <w:bCs/>
                <w:sz w:val="24"/>
                <w:szCs w:val="24"/>
              </w:rPr>
            </w:pPr>
            <w:r w:rsidRPr="0010437B">
              <w:rPr>
                <w:rFonts w:cstheme="minorHAnsi"/>
                <w:b/>
                <w:bCs/>
                <w:sz w:val="24"/>
                <w:szCs w:val="24"/>
              </w:rPr>
              <w:t>2015/’16</w:t>
            </w:r>
          </w:p>
        </w:tc>
        <w:tc>
          <w:tcPr>
            <w:tcW w:w="1315" w:type="dxa"/>
          </w:tcPr>
          <w:p w:rsidR="0010437B" w:rsidRPr="0010437B" w:rsidRDefault="0010437B" w:rsidP="009107B1">
            <w:pPr>
              <w:jc w:val="center"/>
              <w:rPr>
                <w:rFonts w:eastAsia="Arial Unicode MS" w:cstheme="minorHAnsi"/>
                <w:sz w:val="24"/>
                <w:szCs w:val="24"/>
              </w:rPr>
            </w:pPr>
            <w:r w:rsidRPr="0010437B">
              <w:rPr>
                <w:rFonts w:eastAsia="Arial Unicode MS" w:cstheme="minorHAnsi"/>
                <w:sz w:val="24"/>
                <w:szCs w:val="24"/>
              </w:rPr>
              <w:t>% 55.48</w:t>
            </w:r>
          </w:p>
        </w:tc>
        <w:tc>
          <w:tcPr>
            <w:tcW w:w="1136" w:type="dxa"/>
          </w:tcPr>
          <w:p w:rsidR="0010437B" w:rsidRPr="0010437B" w:rsidRDefault="0010437B" w:rsidP="009107B1">
            <w:pPr>
              <w:jc w:val="center"/>
              <w:rPr>
                <w:rFonts w:eastAsia="Arial Unicode MS" w:cstheme="minorHAnsi"/>
                <w:sz w:val="24"/>
                <w:szCs w:val="24"/>
              </w:rPr>
            </w:pPr>
            <w:r w:rsidRPr="0010437B">
              <w:rPr>
                <w:rFonts w:eastAsia="Arial Unicode MS" w:cstheme="minorHAnsi"/>
                <w:sz w:val="24"/>
                <w:szCs w:val="24"/>
              </w:rPr>
              <w:t>% 94.87</w:t>
            </w:r>
          </w:p>
        </w:tc>
        <w:tc>
          <w:tcPr>
            <w:tcW w:w="1136" w:type="dxa"/>
          </w:tcPr>
          <w:p w:rsidR="0010437B" w:rsidRPr="0010437B" w:rsidRDefault="0010437B" w:rsidP="009107B1">
            <w:pPr>
              <w:jc w:val="center"/>
              <w:rPr>
                <w:rFonts w:eastAsia="Arial Unicode MS" w:cstheme="minorHAnsi"/>
                <w:bCs/>
                <w:sz w:val="24"/>
                <w:szCs w:val="24"/>
              </w:rPr>
            </w:pPr>
            <w:r w:rsidRPr="0010437B">
              <w:rPr>
                <w:rFonts w:eastAsia="Arial Unicode MS" w:cstheme="minorHAnsi"/>
                <w:bCs/>
                <w:sz w:val="24"/>
                <w:szCs w:val="24"/>
              </w:rPr>
              <w:t>% 94.39</w:t>
            </w:r>
          </w:p>
        </w:tc>
        <w:tc>
          <w:tcPr>
            <w:tcW w:w="1533" w:type="dxa"/>
          </w:tcPr>
          <w:p w:rsidR="0010437B" w:rsidRPr="0010437B" w:rsidRDefault="0010437B" w:rsidP="009107B1">
            <w:pPr>
              <w:jc w:val="center"/>
              <w:rPr>
                <w:rFonts w:eastAsia="Arial Unicode MS" w:cstheme="minorHAnsi"/>
                <w:bCs/>
                <w:sz w:val="24"/>
                <w:szCs w:val="24"/>
              </w:rPr>
            </w:pPr>
            <w:r w:rsidRPr="0010437B">
              <w:rPr>
                <w:rFonts w:eastAsia="Arial Unicode MS" w:cstheme="minorHAnsi"/>
                <w:bCs/>
                <w:sz w:val="24"/>
                <w:szCs w:val="24"/>
              </w:rPr>
              <w:t>% 35.61</w:t>
            </w:r>
          </w:p>
        </w:tc>
        <w:tc>
          <w:tcPr>
            <w:tcW w:w="1523" w:type="dxa"/>
          </w:tcPr>
          <w:p w:rsidR="0010437B" w:rsidRPr="0010437B" w:rsidRDefault="0010437B" w:rsidP="009107B1">
            <w:pPr>
              <w:jc w:val="center"/>
              <w:rPr>
                <w:rFonts w:eastAsia="Arial Unicode MS" w:cstheme="minorHAnsi"/>
                <w:b/>
                <w:bCs/>
                <w:sz w:val="24"/>
                <w:szCs w:val="24"/>
              </w:rPr>
            </w:pPr>
            <w:r w:rsidRPr="0010437B">
              <w:rPr>
                <w:rFonts w:eastAsia="Arial Unicode MS" w:cstheme="minorHAnsi"/>
                <w:b/>
                <w:bCs/>
                <w:sz w:val="24"/>
                <w:szCs w:val="24"/>
              </w:rPr>
              <w:t>% 56.52</w:t>
            </w:r>
          </w:p>
        </w:tc>
      </w:tr>
      <w:tr w:rsidR="0010437B" w:rsidRPr="0010437B" w:rsidTr="0010437B">
        <w:trPr>
          <w:jc w:val="center"/>
        </w:trPr>
        <w:tc>
          <w:tcPr>
            <w:tcW w:w="1203" w:type="dxa"/>
          </w:tcPr>
          <w:p w:rsidR="0010437B" w:rsidRPr="0010437B" w:rsidRDefault="0010437B" w:rsidP="009107B1">
            <w:pPr>
              <w:jc w:val="center"/>
              <w:rPr>
                <w:rFonts w:cstheme="minorHAnsi"/>
                <w:b/>
                <w:bCs/>
                <w:sz w:val="24"/>
                <w:szCs w:val="24"/>
              </w:rPr>
            </w:pPr>
            <w:r w:rsidRPr="0010437B">
              <w:rPr>
                <w:rFonts w:cstheme="minorHAnsi"/>
                <w:b/>
                <w:bCs/>
                <w:sz w:val="24"/>
                <w:szCs w:val="24"/>
              </w:rPr>
              <w:t>2016/’17</w:t>
            </w:r>
          </w:p>
        </w:tc>
        <w:tc>
          <w:tcPr>
            <w:tcW w:w="1315" w:type="dxa"/>
          </w:tcPr>
          <w:p w:rsidR="0010437B" w:rsidRPr="0010437B" w:rsidRDefault="0010437B" w:rsidP="009107B1">
            <w:pPr>
              <w:jc w:val="center"/>
              <w:rPr>
                <w:rFonts w:eastAsia="Arial Unicode MS" w:cstheme="minorHAnsi"/>
                <w:bCs/>
                <w:sz w:val="24"/>
                <w:szCs w:val="24"/>
              </w:rPr>
            </w:pPr>
            <w:r w:rsidRPr="0010437B">
              <w:rPr>
                <w:rFonts w:eastAsia="Arial Unicode MS" w:cstheme="minorHAnsi"/>
                <w:bCs/>
                <w:sz w:val="24"/>
                <w:szCs w:val="24"/>
              </w:rPr>
              <w:t>% 58.79</w:t>
            </w:r>
          </w:p>
        </w:tc>
        <w:tc>
          <w:tcPr>
            <w:tcW w:w="1136" w:type="dxa"/>
          </w:tcPr>
          <w:p w:rsidR="0010437B" w:rsidRPr="0010437B" w:rsidRDefault="0010437B" w:rsidP="009107B1">
            <w:pPr>
              <w:jc w:val="center"/>
              <w:rPr>
                <w:rFonts w:eastAsia="Arial Unicode MS" w:cstheme="minorHAnsi"/>
                <w:bCs/>
                <w:sz w:val="24"/>
                <w:szCs w:val="24"/>
              </w:rPr>
            </w:pPr>
            <w:r w:rsidRPr="0010437B">
              <w:rPr>
                <w:rFonts w:eastAsia="Arial Unicode MS" w:cstheme="minorHAnsi"/>
                <w:bCs/>
                <w:sz w:val="24"/>
                <w:szCs w:val="24"/>
              </w:rPr>
              <w:t>% 91.16</w:t>
            </w:r>
          </w:p>
        </w:tc>
        <w:tc>
          <w:tcPr>
            <w:tcW w:w="1136" w:type="dxa"/>
          </w:tcPr>
          <w:p w:rsidR="0010437B" w:rsidRPr="0010437B" w:rsidRDefault="0010437B" w:rsidP="009107B1">
            <w:pPr>
              <w:jc w:val="center"/>
              <w:rPr>
                <w:rFonts w:eastAsia="Arial Unicode MS" w:cstheme="minorHAnsi"/>
                <w:bCs/>
                <w:sz w:val="24"/>
                <w:szCs w:val="24"/>
              </w:rPr>
            </w:pPr>
            <w:r w:rsidRPr="0010437B">
              <w:rPr>
                <w:rFonts w:eastAsia="Arial Unicode MS" w:cstheme="minorHAnsi"/>
                <w:bCs/>
                <w:sz w:val="24"/>
                <w:szCs w:val="24"/>
              </w:rPr>
              <w:t>% 95.68</w:t>
            </w:r>
          </w:p>
        </w:tc>
        <w:tc>
          <w:tcPr>
            <w:tcW w:w="1533" w:type="dxa"/>
          </w:tcPr>
          <w:p w:rsidR="0010437B" w:rsidRPr="0010437B" w:rsidRDefault="0010437B" w:rsidP="009107B1">
            <w:pPr>
              <w:jc w:val="center"/>
              <w:rPr>
                <w:rFonts w:eastAsia="Arial Unicode MS" w:cstheme="minorHAnsi"/>
                <w:bCs/>
                <w:sz w:val="24"/>
                <w:szCs w:val="24"/>
              </w:rPr>
            </w:pPr>
            <w:r w:rsidRPr="0010437B">
              <w:rPr>
                <w:rFonts w:eastAsia="Arial Unicode MS" w:cstheme="minorHAnsi"/>
                <w:bCs/>
                <w:sz w:val="24"/>
                <w:szCs w:val="24"/>
              </w:rPr>
              <w:t>% 40.16</w:t>
            </w:r>
          </w:p>
        </w:tc>
        <w:tc>
          <w:tcPr>
            <w:tcW w:w="1523" w:type="dxa"/>
          </w:tcPr>
          <w:p w:rsidR="0010437B" w:rsidRPr="0010437B" w:rsidRDefault="0010437B" w:rsidP="009107B1">
            <w:pPr>
              <w:jc w:val="center"/>
              <w:rPr>
                <w:rFonts w:eastAsia="Arial Unicode MS" w:cstheme="minorHAnsi"/>
                <w:b/>
                <w:bCs/>
                <w:sz w:val="24"/>
                <w:szCs w:val="24"/>
              </w:rPr>
            </w:pPr>
            <w:r w:rsidRPr="0010437B">
              <w:rPr>
                <w:rFonts w:eastAsia="Arial Unicode MS" w:cstheme="minorHAnsi"/>
                <w:b/>
                <w:bCs/>
                <w:sz w:val="24"/>
                <w:szCs w:val="24"/>
              </w:rPr>
              <w:t xml:space="preserve">% 42.38 </w:t>
            </w:r>
          </w:p>
        </w:tc>
      </w:tr>
      <w:tr w:rsidR="0010437B" w:rsidRPr="0010437B" w:rsidTr="0010437B">
        <w:trPr>
          <w:jc w:val="center"/>
        </w:trPr>
        <w:tc>
          <w:tcPr>
            <w:tcW w:w="1203" w:type="dxa"/>
          </w:tcPr>
          <w:p w:rsidR="0010437B" w:rsidRPr="0010437B" w:rsidRDefault="0010437B" w:rsidP="009107B1">
            <w:pPr>
              <w:jc w:val="center"/>
              <w:rPr>
                <w:rFonts w:cstheme="minorHAnsi"/>
                <w:b/>
                <w:bCs/>
                <w:sz w:val="24"/>
                <w:szCs w:val="24"/>
              </w:rPr>
            </w:pPr>
            <w:r w:rsidRPr="0010437B">
              <w:rPr>
                <w:rFonts w:cstheme="minorHAnsi"/>
                <w:b/>
                <w:bCs/>
                <w:sz w:val="24"/>
                <w:szCs w:val="24"/>
              </w:rPr>
              <w:t>2017/’18</w:t>
            </w:r>
          </w:p>
        </w:tc>
        <w:tc>
          <w:tcPr>
            <w:tcW w:w="1315" w:type="dxa"/>
          </w:tcPr>
          <w:p w:rsidR="0010437B" w:rsidRPr="0010437B" w:rsidRDefault="0010437B" w:rsidP="009107B1">
            <w:pPr>
              <w:jc w:val="center"/>
              <w:rPr>
                <w:rFonts w:eastAsia="Arial Unicode MS" w:cstheme="minorHAnsi"/>
                <w:bCs/>
                <w:sz w:val="24"/>
                <w:szCs w:val="24"/>
              </w:rPr>
            </w:pPr>
            <w:r w:rsidRPr="0010437B">
              <w:rPr>
                <w:rFonts w:eastAsia="Arial Unicode MS" w:cstheme="minorHAnsi"/>
                <w:sz w:val="24"/>
                <w:szCs w:val="24"/>
              </w:rPr>
              <w:t>% 66.88</w:t>
            </w:r>
          </w:p>
        </w:tc>
        <w:tc>
          <w:tcPr>
            <w:tcW w:w="1136" w:type="dxa"/>
          </w:tcPr>
          <w:p w:rsidR="0010437B" w:rsidRPr="0010437B" w:rsidRDefault="0010437B" w:rsidP="009107B1">
            <w:pPr>
              <w:jc w:val="center"/>
              <w:rPr>
                <w:rFonts w:eastAsia="Arial Unicode MS" w:cstheme="minorHAnsi"/>
                <w:bCs/>
                <w:sz w:val="24"/>
                <w:szCs w:val="24"/>
              </w:rPr>
            </w:pPr>
            <w:r w:rsidRPr="0010437B">
              <w:rPr>
                <w:rFonts w:eastAsia="Arial Unicode MS" w:cstheme="minorHAnsi"/>
                <w:sz w:val="24"/>
                <w:szCs w:val="24"/>
              </w:rPr>
              <w:t>% 91.54</w:t>
            </w:r>
          </w:p>
        </w:tc>
        <w:tc>
          <w:tcPr>
            <w:tcW w:w="1136" w:type="dxa"/>
          </w:tcPr>
          <w:p w:rsidR="0010437B" w:rsidRPr="0010437B" w:rsidRDefault="0010437B" w:rsidP="009107B1">
            <w:pPr>
              <w:jc w:val="center"/>
              <w:rPr>
                <w:rFonts w:eastAsia="Arial Unicode MS" w:cstheme="minorHAnsi"/>
                <w:bCs/>
                <w:sz w:val="24"/>
                <w:szCs w:val="24"/>
              </w:rPr>
            </w:pPr>
            <w:r w:rsidRPr="0010437B">
              <w:rPr>
                <w:rFonts w:eastAsia="Arial Unicode MS" w:cstheme="minorHAnsi"/>
                <w:sz w:val="24"/>
                <w:szCs w:val="24"/>
              </w:rPr>
              <w:t>% 94.47</w:t>
            </w:r>
          </w:p>
        </w:tc>
        <w:tc>
          <w:tcPr>
            <w:tcW w:w="1533" w:type="dxa"/>
          </w:tcPr>
          <w:p w:rsidR="0010437B" w:rsidRPr="0010437B" w:rsidRDefault="0010437B" w:rsidP="009107B1">
            <w:pPr>
              <w:jc w:val="center"/>
              <w:rPr>
                <w:rFonts w:eastAsia="Arial Unicode MS" w:cstheme="minorHAnsi"/>
                <w:bCs/>
                <w:sz w:val="24"/>
                <w:szCs w:val="24"/>
              </w:rPr>
            </w:pPr>
            <w:r w:rsidRPr="0010437B">
              <w:rPr>
                <w:rFonts w:eastAsia="Arial Unicode MS" w:cstheme="minorHAnsi"/>
                <w:sz w:val="24"/>
                <w:szCs w:val="24"/>
              </w:rPr>
              <w:t>% 41.31</w:t>
            </w:r>
          </w:p>
        </w:tc>
        <w:tc>
          <w:tcPr>
            <w:tcW w:w="1523" w:type="dxa"/>
          </w:tcPr>
          <w:p w:rsidR="0010437B" w:rsidRPr="0010437B" w:rsidRDefault="0010437B" w:rsidP="009107B1">
            <w:pPr>
              <w:jc w:val="center"/>
              <w:rPr>
                <w:rFonts w:eastAsia="Arial Unicode MS" w:cstheme="minorHAnsi"/>
                <w:b/>
                <w:bCs/>
                <w:sz w:val="24"/>
                <w:szCs w:val="24"/>
              </w:rPr>
            </w:pPr>
            <w:r w:rsidRPr="0010437B">
              <w:rPr>
                <w:rFonts w:eastAsia="Arial Unicode MS" w:cstheme="minorHAnsi"/>
                <w:b/>
                <w:bCs/>
                <w:sz w:val="24"/>
                <w:szCs w:val="24"/>
              </w:rPr>
              <w:t>% 42.28</w:t>
            </w:r>
          </w:p>
        </w:tc>
      </w:tr>
      <w:tr w:rsidR="0010437B" w:rsidRPr="0010437B" w:rsidTr="0010437B">
        <w:trPr>
          <w:jc w:val="center"/>
        </w:trPr>
        <w:tc>
          <w:tcPr>
            <w:tcW w:w="1203" w:type="dxa"/>
          </w:tcPr>
          <w:p w:rsidR="0010437B" w:rsidRPr="0010437B" w:rsidRDefault="0010437B" w:rsidP="009107B1">
            <w:pPr>
              <w:jc w:val="center"/>
              <w:rPr>
                <w:rFonts w:cstheme="minorHAnsi"/>
                <w:b/>
                <w:sz w:val="24"/>
                <w:szCs w:val="24"/>
              </w:rPr>
            </w:pPr>
            <w:r w:rsidRPr="0010437B">
              <w:rPr>
                <w:rFonts w:cstheme="minorHAnsi"/>
                <w:b/>
                <w:bCs/>
                <w:sz w:val="24"/>
                <w:szCs w:val="24"/>
              </w:rPr>
              <w:t>2018/’19</w:t>
            </w:r>
          </w:p>
        </w:tc>
        <w:tc>
          <w:tcPr>
            <w:tcW w:w="1315" w:type="dxa"/>
          </w:tcPr>
          <w:p w:rsidR="0010437B" w:rsidRPr="0010437B" w:rsidRDefault="0010437B" w:rsidP="009107B1">
            <w:pPr>
              <w:jc w:val="center"/>
              <w:rPr>
                <w:rFonts w:eastAsia="Arial Unicode MS" w:cstheme="minorHAnsi"/>
                <w:sz w:val="24"/>
                <w:szCs w:val="24"/>
              </w:rPr>
            </w:pPr>
            <w:r w:rsidRPr="0010437B">
              <w:rPr>
                <w:rFonts w:eastAsia="Arial Unicode MS" w:cstheme="minorHAnsi"/>
                <w:sz w:val="24"/>
                <w:szCs w:val="24"/>
              </w:rPr>
              <w:t>% 68.30</w:t>
            </w:r>
          </w:p>
        </w:tc>
        <w:tc>
          <w:tcPr>
            <w:tcW w:w="1136" w:type="dxa"/>
          </w:tcPr>
          <w:p w:rsidR="0010437B" w:rsidRPr="0010437B" w:rsidRDefault="0010437B" w:rsidP="009107B1">
            <w:pPr>
              <w:jc w:val="center"/>
              <w:rPr>
                <w:rFonts w:eastAsia="Arial Unicode MS" w:cstheme="minorHAnsi"/>
                <w:sz w:val="24"/>
                <w:szCs w:val="24"/>
              </w:rPr>
            </w:pPr>
            <w:r w:rsidRPr="0010437B">
              <w:rPr>
                <w:rFonts w:eastAsia="Arial Unicode MS" w:cstheme="minorHAnsi"/>
                <w:sz w:val="24"/>
                <w:szCs w:val="24"/>
              </w:rPr>
              <w:t>% 91.92</w:t>
            </w:r>
          </w:p>
        </w:tc>
        <w:tc>
          <w:tcPr>
            <w:tcW w:w="1136" w:type="dxa"/>
          </w:tcPr>
          <w:p w:rsidR="0010437B" w:rsidRPr="0010437B" w:rsidRDefault="0010437B" w:rsidP="009107B1">
            <w:pPr>
              <w:jc w:val="center"/>
              <w:rPr>
                <w:rFonts w:eastAsia="Arial Unicode MS" w:cstheme="minorHAnsi"/>
                <w:sz w:val="24"/>
                <w:szCs w:val="24"/>
              </w:rPr>
            </w:pPr>
            <w:r w:rsidRPr="0010437B">
              <w:rPr>
                <w:rFonts w:eastAsia="Arial Unicode MS" w:cstheme="minorHAnsi"/>
                <w:sz w:val="24"/>
                <w:szCs w:val="24"/>
              </w:rPr>
              <w:t>% 93.28</w:t>
            </w:r>
          </w:p>
        </w:tc>
        <w:tc>
          <w:tcPr>
            <w:tcW w:w="1533" w:type="dxa"/>
          </w:tcPr>
          <w:p w:rsidR="0010437B" w:rsidRPr="0010437B" w:rsidRDefault="0010437B" w:rsidP="009107B1">
            <w:pPr>
              <w:jc w:val="center"/>
              <w:rPr>
                <w:rFonts w:eastAsia="Arial Unicode MS" w:cstheme="minorHAnsi"/>
                <w:sz w:val="24"/>
                <w:szCs w:val="24"/>
              </w:rPr>
            </w:pPr>
            <w:r w:rsidRPr="0010437B">
              <w:rPr>
                <w:rFonts w:eastAsia="Arial Unicode MS" w:cstheme="minorHAnsi"/>
                <w:sz w:val="24"/>
                <w:szCs w:val="24"/>
              </w:rPr>
              <w:t>% 44.57</w:t>
            </w:r>
          </w:p>
        </w:tc>
        <w:tc>
          <w:tcPr>
            <w:tcW w:w="1523" w:type="dxa"/>
          </w:tcPr>
          <w:p w:rsidR="0010437B" w:rsidRPr="0010437B" w:rsidRDefault="0010437B" w:rsidP="009107B1">
            <w:pPr>
              <w:jc w:val="center"/>
              <w:rPr>
                <w:rFonts w:eastAsia="Arial Unicode MS" w:cstheme="minorHAnsi"/>
                <w:b/>
                <w:sz w:val="24"/>
                <w:szCs w:val="24"/>
              </w:rPr>
            </w:pPr>
            <w:r w:rsidRPr="0010437B">
              <w:rPr>
                <w:rFonts w:eastAsia="Arial Unicode MS" w:cstheme="minorHAnsi"/>
                <w:b/>
                <w:sz w:val="24"/>
                <w:szCs w:val="24"/>
              </w:rPr>
              <w:t>% 39.63</w:t>
            </w:r>
          </w:p>
        </w:tc>
      </w:tr>
      <w:tr w:rsidR="0010437B" w:rsidRPr="0010437B" w:rsidTr="0010437B">
        <w:trPr>
          <w:jc w:val="center"/>
        </w:trPr>
        <w:tc>
          <w:tcPr>
            <w:tcW w:w="1203" w:type="dxa"/>
          </w:tcPr>
          <w:p w:rsidR="0010437B" w:rsidRPr="0010437B" w:rsidRDefault="0010437B" w:rsidP="009107B1">
            <w:pPr>
              <w:jc w:val="center"/>
              <w:rPr>
                <w:rFonts w:cstheme="minorHAnsi"/>
                <w:b/>
                <w:sz w:val="24"/>
                <w:szCs w:val="24"/>
              </w:rPr>
            </w:pPr>
            <w:r w:rsidRPr="0010437B">
              <w:rPr>
                <w:rFonts w:cstheme="minorHAnsi"/>
                <w:b/>
                <w:sz w:val="24"/>
                <w:szCs w:val="24"/>
              </w:rPr>
              <w:t>2019/’20</w:t>
            </w:r>
          </w:p>
        </w:tc>
        <w:tc>
          <w:tcPr>
            <w:tcW w:w="1315" w:type="dxa"/>
          </w:tcPr>
          <w:p w:rsidR="0010437B" w:rsidRPr="0010437B" w:rsidRDefault="0010437B" w:rsidP="009107B1">
            <w:pPr>
              <w:jc w:val="center"/>
              <w:rPr>
                <w:rFonts w:eastAsia="Arial Unicode MS" w:cstheme="minorHAnsi"/>
                <w:sz w:val="24"/>
                <w:szCs w:val="24"/>
              </w:rPr>
            </w:pPr>
            <w:r w:rsidRPr="0010437B">
              <w:rPr>
                <w:rFonts w:eastAsia="Arial Unicode MS" w:cstheme="minorHAnsi"/>
                <w:sz w:val="24"/>
                <w:szCs w:val="24"/>
              </w:rPr>
              <w:t>%71.22</w:t>
            </w:r>
          </w:p>
        </w:tc>
        <w:tc>
          <w:tcPr>
            <w:tcW w:w="1136" w:type="dxa"/>
          </w:tcPr>
          <w:p w:rsidR="0010437B" w:rsidRPr="0010437B" w:rsidRDefault="0010437B" w:rsidP="009107B1">
            <w:pPr>
              <w:jc w:val="center"/>
              <w:rPr>
                <w:rFonts w:eastAsia="Arial Unicode MS" w:cstheme="minorHAnsi"/>
                <w:sz w:val="24"/>
                <w:szCs w:val="24"/>
              </w:rPr>
            </w:pPr>
            <w:r w:rsidRPr="0010437B">
              <w:rPr>
                <w:rFonts w:eastAsia="Arial Unicode MS" w:cstheme="minorHAnsi"/>
                <w:sz w:val="24"/>
                <w:szCs w:val="24"/>
              </w:rPr>
              <w:t>%93,62</w:t>
            </w:r>
          </w:p>
        </w:tc>
        <w:tc>
          <w:tcPr>
            <w:tcW w:w="1136" w:type="dxa"/>
          </w:tcPr>
          <w:p w:rsidR="0010437B" w:rsidRPr="0010437B" w:rsidRDefault="0010437B" w:rsidP="009107B1">
            <w:pPr>
              <w:jc w:val="center"/>
              <w:rPr>
                <w:rFonts w:eastAsia="Arial Unicode MS" w:cstheme="minorHAnsi"/>
                <w:sz w:val="24"/>
                <w:szCs w:val="24"/>
              </w:rPr>
            </w:pPr>
            <w:r w:rsidRPr="0010437B">
              <w:rPr>
                <w:rFonts w:eastAsia="Arial Unicode MS" w:cstheme="minorHAnsi"/>
                <w:sz w:val="24"/>
                <w:szCs w:val="24"/>
              </w:rPr>
              <w:t>%95,90</w:t>
            </w:r>
          </w:p>
        </w:tc>
        <w:tc>
          <w:tcPr>
            <w:tcW w:w="1533" w:type="dxa"/>
          </w:tcPr>
          <w:p w:rsidR="0010437B" w:rsidRPr="0010437B" w:rsidRDefault="0010437B" w:rsidP="009107B1">
            <w:pPr>
              <w:jc w:val="center"/>
              <w:rPr>
                <w:rFonts w:eastAsia="Arial Unicode MS" w:cstheme="minorHAnsi"/>
                <w:sz w:val="24"/>
                <w:szCs w:val="24"/>
              </w:rPr>
            </w:pPr>
            <w:r w:rsidRPr="0010437B">
              <w:rPr>
                <w:rFonts w:eastAsia="Arial Unicode MS" w:cstheme="minorHAnsi"/>
                <w:sz w:val="24"/>
                <w:szCs w:val="24"/>
              </w:rPr>
              <w:t>%48.73</w:t>
            </w:r>
          </w:p>
        </w:tc>
        <w:tc>
          <w:tcPr>
            <w:tcW w:w="1523" w:type="dxa"/>
          </w:tcPr>
          <w:p w:rsidR="0010437B" w:rsidRPr="0010437B" w:rsidRDefault="0010437B" w:rsidP="009107B1">
            <w:pPr>
              <w:jc w:val="center"/>
              <w:rPr>
                <w:rFonts w:eastAsia="Arial Unicode MS" w:cstheme="minorHAnsi"/>
                <w:b/>
                <w:sz w:val="24"/>
                <w:szCs w:val="24"/>
              </w:rPr>
            </w:pPr>
            <w:r w:rsidRPr="0010437B">
              <w:rPr>
                <w:rFonts w:eastAsia="Arial Unicode MS" w:cstheme="minorHAnsi"/>
                <w:b/>
                <w:sz w:val="24"/>
                <w:szCs w:val="24"/>
              </w:rPr>
              <w:t>%36,28</w:t>
            </w:r>
          </w:p>
        </w:tc>
      </w:tr>
      <w:tr w:rsidR="0010437B" w:rsidRPr="0010437B" w:rsidTr="0010437B">
        <w:trPr>
          <w:jc w:val="center"/>
        </w:trPr>
        <w:tc>
          <w:tcPr>
            <w:tcW w:w="1203" w:type="dxa"/>
          </w:tcPr>
          <w:p w:rsidR="0010437B" w:rsidRPr="0010437B" w:rsidRDefault="0010437B" w:rsidP="009107B1">
            <w:pPr>
              <w:jc w:val="center"/>
              <w:rPr>
                <w:rFonts w:cstheme="minorHAnsi"/>
                <w:b/>
                <w:sz w:val="24"/>
                <w:szCs w:val="24"/>
              </w:rPr>
            </w:pPr>
            <w:r w:rsidRPr="0010437B">
              <w:rPr>
                <w:rFonts w:cstheme="minorHAnsi"/>
                <w:b/>
                <w:sz w:val="24"/>
                <w:szCs w:val="24"/>
              </w:rPr>
              <w:t>2020/’21</w:t>
            </w:r>
          </w:p>
        </w:tc>
        <w:tc>
          <w:tcPr>
            <w:tcW w:w="1315" w:type="dxa"/>
          </w:tcPr>
          <w:p w:rsidR="0010437B" w:rsidRPr="0010437B" w:rsidRDefault="0010437B" w:rsidP="009107B1">
            <w:pPr>
              <w:jc w:val="center"/>
              <w:rPr>
                <w:rFonts w:eastAsia="Arial Unicode MS" w:cstheme="minorHAnsi"/>
                <w:sz w:val="24"/>
                <w:szCs w:val="24"/>
              </w:rPr>
            </w:pPr>
            <w:r w:rsidRPr="0010437B">
              <w:rPr>
                <w:rFonts w:eastAsia="Arial Unicode MS" w:cstheme="minorHAnsi"/>
                <w:sz w:val="24"/>
                <w:szCs w:val="24"/>
              </w:rPr>
              <w:t>%56.89</w:t>
            </w:r>
          </w:p>
        </w:tc>
        <w:tc>
          <w:tcPr>
            <w:tcW w:w="1136" w:type="dxa"/>
          </w:tcPr>
          <w:p w:rsidR="0010437B" w:rsidRPr="0010437B" w:rsidRDefault="0010437B" w:rsidP="009107B1">
            <w:pPr>
              <w:jc w:val="center"/>
              <w:rPr>
                <w:rFonts w:eastAsia="Arial Unicode MS" w:cstheme="minorHAnsi"/>
                <w:sz w:val="24"/>
                <w:szCs w:val="24"/>
              </w:rPr>
            </w:pPr>
            <w:r w:rsidRPr="0010437B">
              <w:rPr>
                <w:rFonts w:eastAsia="Arial Unicode MS" w:cstheme="minorHAnsi"/>
                <w:sz w:val="24"/>
                <w:szCs w:val="24"/>
              </w:rPr>
              <w:t>%93,23</w:t>
            </w:r>
          </w:p>
        </w:tc>
        <w:tc>
          <w:tcPr>
            <w:tcW w:w="1136" w:type="dxa"/>
          </w:tcPr>
          <w:p w:rsidR="0010437B" w:rsidRPr="0010437B" w:rsidRDefault="0010437B" w:rsidP="009107B1">
            <w:pPr>
              <w:jc w:val="center"/>
              <w:rPr>
                <w:rFonts w:eastAsia="Arial Unicode MS" w:cstheme="minorHAnsi"/>
                <w:sz w:val="24"/>
                <w:szCs w:val="24"/>
              </w:rPr>
            </w:pPr>
            <w:r w:rsidRPr="0010437B">
              <w:rPr>
                <w:rFonts w:eastAsia="Arial Unicode MS" w:cstheme="minorHAnsi"/>
                <w:sz w:val="24"/>
                <w:szCs w:val="24"/>
              </w:rPr>
              <w:t>%88,85</w:t>
            </w:r>
          </w:p>
        </w:tc>
        <w:tc>
          <w:tcPr>
            <w:tcW w:w="1533" w:type="dxa"/>
          </w:tcPr>
          <w:p w:rsidR="0010437B" w:rsidRPr="0010437B" w:rsidRDefault="0010437B" w:rsidP="009107B1">
            <w:pPr>
              <w:jc w:val="center"/>
              <w:rPr>
                <w:rFonts w:eastAsia="Arial Unicode MS" w:cstheme="minorHAnsi"/>
                <w:sz w:val="24"/>
                <w:szCs w:val="24"/>
              </w:rPr>
            </w:pPr>
            <w:r w:rsidRPr="0010437B">
              <w:rPr>
                <w:rFonts w:eastAsia="Arial Unicode MS" w:cstheme="minorHAnsi"/>
                <w:sz w:val="24"/>
                <w:szCs w:val="24"/>
              </w:rPr>
              <w:t>%51,16</w:t>
            </w:r>
          </w:p>
        </w:tc>
        <w:tc>
          <w:tcPr>
            <w:tcW w:w="1523" w:type="dxa"/>
          </w:tcPr>
          <w:p w:rsidR="0010437B" w:rsidRPr="0010437B" w:rsidRDefault="0010437B" w:rsidP="009107B1">
            <w:pPr>
              <w:jc w:val="center"/>
              <w:rPr>
                <w:rFonts w:eastAsia="Arial Unicode MS" w:cstheme="minorHAnsi"/>
                <w:b/>
                <w:sz w:val="24"/>
                <w:szCs w:val="24"/>
              </w:rPr>
            </w:pPr>
            <w:r w:rsidRPr="0010437B">
              <w:rPr>
                <w:rFonts w:eastAsia="Arial Unicode MS" w:cstheme="minorHAnsi"/>
                <w:b/>
                <w:sz w:val="24"/>
                <w:szCs w:val="24"/>
              </w:rPr>
              <w:t>%36,76</w:t>
            </w:r>
          </w:p>
        </w:tc>
      </w:tr>
      <w:tr w:rsidR="0010437B" w:rsidRPr="0010437B" w:rsidTr="0010437B">
        <w:trPr>
          <w:jc w:val="center"/>
        </w:trPr>
        <w:tc>
          <w:tcPr>
            <w:tcW w:w="1203" w:type="dxa"/>
          </w:tcPr>
          <w:p w:rsidR="0010437B" w:rsidRPr="0010437B" w:rsidRDefault="0010437B" w:rsidP="009107B1">
            <w:pPr>
              <w:jc w:val="center"/>
              <w:rPr>
                <w:rFonts w:cstheme="minorHAnsi"/>
                <w:b/>
                <w:sz w:val="24"/>
                <w:szCs w:val="24"/>
              </w:rPr>
            </w:pPr>
            <w:r w:rsidRPr="0010437B">
              <w:rPr>
                <w:rFonts w:cstheme="minorHAnsi"/>
                <w:b/>
                <w:sz w:val="24"/>
                <w:szCs w:val="24"/>
              </w:rPr>
              <w:t>2021/’22</w:t>
            </w:r>
          </w:p>
        </w:tc>
        <w:tc>
          <w:tcPr>
            <w:tcW w:w="1315" w:type="dxa"/>
          </w:tcPr>
          <w:p w:rsidR="0010437B" w:rsidRPr="0010437B" w:rsidRDefault="0010437B" w:rsidP="009107B1">
            <w:pPr>
              <w:jc w:val="center"/>
              <w:rPr>
                <w:rFonts w:eastAsia="Arial Unicode MS" w:cstheme="minorHAnsi"/>
                <w:b/>
                <w:color w:val="FF0000"/>
                <w:sz w:val="24"/>
                <w:szCs w:val="24"/>
              </w:rPr>
            </w:pPr>
            <w:r w:rsidRPr="0010437B">
              <w:rPr>
                <w:rFonts w:eastAsia="Arial Unicode MS" w:cstheme="minorHAnsi"/>
                <w:b/>
                <w:color w:val="FF0000"/>
                <w:sz w:val="24"/>
                <w:szCs w:val="24"/>
              </w:rPr>
              <w:t>%81,63</w:t>
            </w:r>
          </w:p>
        </w:tc>
        <w:tc>
          <w:tcPr>
            <w:tcW w:w="1136" w:type="dxa"/>
          </w:tcPr>
          <w:p w:rsidR="0010437B" w:rsidRPr="0010437B" w:rsidRDefault="0010437B" w:rsidP="009107B1">
            <w:pPr>
              <w:jc w:val="center"/>
              <w:rPr>
                <w:rFonts w:eastAsia="Arial Unicode MS" w:cstheme="minorHAnsi"/>
                <w:b/>
                <w:color w:val="FF0000"/>
                <w:sz w:val="24"/>
                <w:szCs w:val="24"/>
              </w:rPr>
            </w:pPr>
            <w:r w:rsidRPr="0010437B">
              <w:rPr>
                <w:rFonts w:eastAsia="Arial Unicode MS" w:cstheme="minorHAnsi"/>
                <w:b/>
                <w:color w:val="FF0000"/>
                <w:sz w:val="24"/>
                <w:szCs w:val="24"/>
              </w:rPr>
              <w:t>%93,16</w:t>
            </w:r>
          </w:p>
        </w:tc>
        <w:tc>
          <w:tcPr>
            <w:tcW w:w="1136" w:type="dxa"/>
          </w:tcPr>
          <w:p w:rsidR="0010437B" w:rsidRPr="0010437B" w:rsidRDefault="0010437B" w:rsidP="009107B1">
            <w:pPr>
              <w:jc w:val="center"/>
              <w:rPr>
                <w:rFonts w:eastAsia="Arial Unicode MS" w:cstheme="minorHAnsi"/>
                <w:b/>
                <w:color w:val="FF0000"/>
                <w:sz w:val="24"/>
                <w:szCs w:val="24"/>
              </w:rPr>
            </w:pPr>
            <w:r w:rsidRPr="0010437B">
              <w:rPr>
                <w:rFonts w:eastAsia="Arial Unicode MS" w:cstheme="minorHAnsi"/>
                <w:b/>
                <w:color w:val="FF0000"/>
                <w:sz w:val="24"/>
                <w:szCs w:val="24"/>
              </w:rPr>
              <w:t>%89,84</w:t>
            </w:r>
          </w:p>
        </w:tc>
        <w:tc>
          <w:tcPr>
            <w:tcW w:w="1533" w:type="dxa"/>
          </w:tcPr>
          <w:p w:rsidR="0010437B" w:rsidRPr="0010437B" w:rsidRDefault="0010437B" w:rsidP="009107B1">
            <w:pPr>
              <w:jc w:val="center"/>
              <w:rPr>
                <w:rFonts w:eastAsia="Arial Unicode MS" w:cstheme="minorHAnsi"/>
                <w:b/>
                <w:color w:val="FF0000"/>
                <w:sz w:val="24"/>
                <w:szCs w:val="24"/>
              </w:rPr>
            </w:pPr>
            <w:r w:rsidRPr="0010437B">
              <w:rPr>
                <w:rFonts w:eastAsia="Arial Unicode MS" w:cstheme="minorHAnsi"/>
                <w:b/>
                <w:color w:val="FF0000"/>
                <w:sz w:val="24"/>
                <w:szCs w:val="24"/>
              </w:rPr>
              <w:t>%53,55</w:t>
            </w:r>
          </w:p>
        </w:tc>
        <w:tc>
          <w:tcPr>
            <w:tcW w:w="1523" w:type="dxa"/>
          </w:tcPr>
          <w:p w:rsidR="0010437B" w:rsidRPr="0010437B" w:rsidRDefault="0010437B" w:rsidP="009107B1">
            <w:pPr>
              <w:jc w:val="center"/>
              <w:rPr>
                <w:rFonts w:eastAsia="Arial Unicode MS" w:cstheme="minorHAnsi"/>
                <w:b/>
                <w:color w:val="FF0000"/>
                <w:sz w:val="24"/>
                <w:szCs w:val="24"/>
              </w:rPr>
            </w:pPr>
            <w:r w:rsidRPr="0010437B">
              <w:rPr>
                <w:rFonts w:eastAsia="Arial Unicode MS" w:cstheme="minorHAnsi"/>
                <w:b/>
                <w:color w:val="FF0000"/>
                <w:sz w:val="24"/>
                <w:szCs w:val="24"/>
              </w:rPr>
              <w:t>%36,12</w:t>
            </w:r>
          </w:p>
        </w:tc>
      </w:tr>
    </w:tbl>
    <w:p w:rsidR="0010437B" w:rsidRDefault="0010437B" w:rsidP="0010437B">
      <w:pPr>
        <w:spacing w:after="0" w:line="240" w:lineRule="auto"/>
        <w:ind w:firstLine="425"/>
        <w:jc w:val="both"/>
        <w:rPr>
          <w:rFonts w:ascii="Calibri" w:hAnsi="Calibri" w:cs="Calibri"/>
          <w:sz w:val="24"/>
        </w:rPr>
      </w:pPr>
    </w:p>
    <w:p w:rsidR="0010437B" w:rsidRPr="0010437B" w:rsidRDefault="0010437B" w:rsidP="0010437B">
      <w:pPr>
        <w:spacing w:after="0" w:line="240" w:lineRule="auto"/>
        <w:ind w:firstLine="425"/>
        <w:jc w:val="both"/>
        <w:rPr>
          <w:rFonts w:ascii="Calibri" w:hAnsi="Calibri" w:cs="Calibri"/>
          <w:b/>
          <w:sz w:val="24"/>
        </w:rPr>
      </w:pPr>
      <w:r w:rsidRPr="0010437B">
        <w:rPr>
          <w:rFonts w:ascii="Calibri" w:hAnsi="Calibri" w:cs="Calibri"/>
          <w:sz w:val="24"/>
        </w:rPr>
        <w:t xml:space="preserve">Eğitim kademelerine göre okullaşma oranlarına bakıldığında eğitimde 4+4+4 düzenlemesi sonrasında örgün eğitim 12 yıla çıkarılmasına rağmen, okullaşma oranları açısından hedeflerin çok gerisinde kalındığı görülmektedir. Okullaşma oranları açısından son dokuz yılın en dikkat çekici özelliği </w:t>
      </w:r>
      <w:r w:rsidRPr="0010437B">
        <w:rPr>
          <w:rFonts w:ascii="Calibri" w:hAnsi="Calibri" w:cs="Calibri"/>
          <w:sz w:val="24"/>
        </w:rPr>
        <w:lastRenderedPageBreak/>
        <w:t xml:space="preserve">ilkokulda okullaşma oranının </w:t>
      </w:r>
      <w:r w:rsidRPr="0010437B">
        <w:rPr>
          <w:rFonts w:ascii="Calibri" w:hAnsi="Calibri" w:cs="Calibri"/>
          <w:b/>
          <w:sz w:val="24"/>
        </w:rPr>
        <w:t>yüzde 98.86’dan yüzde 93.16</w:t>
      </w:r>
      <w:r w:rsidRPr="0010437B">
        <w:rPr>
          <w:rFonts w:ascii="Calibri" w:hAnsi="Calibri" w:cs="Calibri"/>
          <w:sz w:val="24"/>
        </w:rPr>
        <w:t>’ya</w:t>
      </w:r>
      <w:r w:rsidRPr="0010437B">
        <w:rPr>
          <w:rFonts w:ascii="Calibri" w:hAnsi="Calibri" w:cs="Calibri"/>
          <w:b/>
          <w:sz w:val="24"/>
        </w:rPr>
        <w:t xml:space="preserve"> düşmesi</w:t>
      </w:r>
      <w:r w:rsidRPr="0010437B">
        <w:rPr>
          <w:rFonts w:ascii="Calibri" w:hAnsi="Calibri" w:cs="Calibri"/>
          <w:sz w:val="24"/>
        </w:rPr>
        <w:t xml:space="preserve">, ortaokulda okullaşma oranının </w:t>
      </w:r>
      <w:r w:rsidRPr="0010437B">
        <w:rPr>
          <w:rFonts w:ascii="Calibri" w:hAnsi="Calibri" w:cs="Calibri"/>
          <w:b/>
          <w:sz w:val="24"/>
        </w:rPr>
        <w:t>yüzde 93.09</w:t>
      </w:r>
      <w:r w:rsidRPr="0010437B">
        <w:rPr>
          <w:rFonts w:ascii="Calibri" w:hAnsi="Calibri" w:cs="Calibri"/>
          <w:sz w:val="24"/>
        </w:rPr>
        <w:t>’dan</w:t>
      </w:r>
      <w:r w:rsidRPr="0010437B">
        <w:rPr>
          <w:rFonts w:ascii="Calibri" w:hAnsi="Calibri" w:cs="Calibri"/>
          <w:b/>
          <w:sz w:val="24"/>
        </w:rPr>
        <w:t xml:space="preserve"> yüzde 89,84</w:t>
      </w:r>
      <w:r w:rsidRPr="0010437B">
        <w:rPr>
          <w:rFonts w:ascii="Calibri" w:hAnsi="Calibri" w:cs="Calibri"/>
          <w:sz w:val="24"/>
        </w:rPr>
        <w:t xml:space="preserve">’e gerilemesidir. </w:t>
      </w:r>
    </w:p>
    <w:p w:rsidR="0010437B" w:rsidRDefault="0010437B" w:rsidP="0010437B">
      <w:pPr>
        <w:spacing w:after="0" w:line="240" w:lineRule="auto"/>
        <w:ind w:firstLine="425"/>
        <w:jc w:val="both"/>
        <w:rPr>
          <w:rFonts w:ascii="Calibri" w:hAnsi="Calibri" w:cs="Calibri"/>
          <w:sz w:val="24"/>
        </w:rPr>
      </w:pPr>
      <w:r w:rsidRPr="0010437B">
        <w:rPr>
          <w:rFonts w:ascii="Calibri" w:hAnsi="Calibri" w:cs="Calibri"/>
          <w:sz w:val="24"/>
        </w:rPr>
        <w:t xml:space="preserve">Bölgesel eşitsizlikleri ve cinsiyetler arası eşitsizlikleri okullaşma oranlarındaki değişim üzerinden daha net görmek mümkündür. Okullaşma oranları dikkate alındığında özellikle okulöncesi ve ilkokul açısından Doğu Anadolu, Güneydoğu Anadolu, Orta ve Doğu Karadeniz illerinin önemli bir bölümü Türkiye ortalamasının altındadır.   </w:t>
      </w:r>
    </w:p>
    <w:p w:rsidR="0010437B" w:rsidRPr="0010437B" w:rsidRDefault="0010437B" w:rsidP="0010437B">
      <w:pPr>
        <w:spacing w:after="0" w:line="240" w:lineRule="auto"/>
        <w:ind w:firstLine="425"/>
        <w:jc w:val="both"/>
        <w:rPr>
          <w:rFonts w:ascii="Calibri" w:hAnsi="Calibri" w:cs="Calibri"/>
          <w:sz w:val="24"/>
        </w:rPr>
      </w:pPr>
    </w:p>
    <w:p w:rsidR="001C6116" w:rsidRPr="001C6116" w:rsidRDefault="001C6116" w:rsidP="001C6116">
      <w:pPr>
        <w:spacing w:after="0" w:line="240" w:lineRule="auto"/>
        <w:jc w:val="both"/>
        <w:rPr>
          <w:rFonts w:eastAsia="Times New Roman" w:cstheme="minorHAnsi"/>
          <w:b/>
          <w:color w:val="111111"/>
          <w:sz w:val="24"/>
          <w:szCs w:val="24"/>
        </w:rPr>
      </w:pPr>
      <w:r w:rsidRPr="001C6116">
        <w:rPr>
          <w:rFonts w:eastAsia="Times New Roman" w:cstheme="minorHAnsi"/>
          <w:b/>
          <w:color w:val="111111"/>
          <w:sz w:val="24"/>
          <w:szCs w:val="24"/>
        </w:rPr>
        <w:t xml:space="preserve">Eğitim Öğretim Yılı Acil Çözüm Bekleyen Sorunlarla Açılıyor </w:t>
      </w:r>
    </w:p>
    <w:p w:rsidR="001C6116" w:rsidRDefault="001C6116" w:rsidP="001C6116">
      <w:pPr>
        <w:spacing w:after="0" w:line="240" w:lineRule="auto"/>
        <w:jc w:val="both"/>
        <w:rPr>
          <w:rFonts w:eastAsia="Times New Roman" w:cstheme="minorHAnsi"/>
          <w:color w:val="111111"/>
          <w:sz w:val="24"/>
          <w:szCs w:val="24"/>
        </w:rPr>
      </w:pPr>
    </w:p>
    <w:p w:rsidR="00F506E0" w:rsidRDefault="00F506E0" w:rsidP="00F506E0">
      <w:pPr>
        <w:spacing w:after="0" w:line="240" w:lineRule="auto"/>
        <w:ind w:firstLine="425"/>
        <w:jc w:val="both"/>
        <w:rPr>
          <w:rFonts w:cstheme="minorHAnsi"/>
          <w:sz w:val="24"/>
          <w:szCs w:val="24"/>
        </w:rPr>
      </w:pPr>
      <w:r>
        <w:rPr>
          <w:rFonts w:cstheme="minorHAnsi"/>
          <w:sz w:val="24"/>
          <w:szCs w:val="24"/>
        </w:rPr>
        <w:t xml:space="preserve">Yıllardır okulların fiziki altyapı ve donanım eksiklikleri giderilmemişken, </w:t>
      </w:r>
      <w:r w:rsidRPr="008546D3">
        <w:rPr>
          <w:rFonts w:cstheme="minorHAnsi"/>
          <w:sz w:val="24"/>
          <w:szCs w:val="24"/>
        </w:rPr>
        <w:t xml:space="preserve">kalabalık sınıflar, </w:t>
      </w:r>
      <w:r>
        <w:rPr>
          <w:rFonts w:cstheme="minorHAnsi"/>
          <w:sz w:val="24"/>
          <w:szCs w:val="24"/>
        </w:rPr>
        <w:t xml:space="preserve">ikili öğretim ve </w:t>
      </w:r>
      <w:r w:rsidRPr="008546D3">
        <w:rPr>
          <w:rFonts w:cstheme="minorHAnsi"/>
          <w:sz w:val="24"/>
          <w:szCs w:val="24"/>
        </w:rPr>
        <w:t>taşımalı eğitim</w:t>
      </w:r>
      <w:r>
        <w:rPr>
          <w:rFonts w:cstheme="minorHAnsi"/>
          <w:sz w:val="24"/>
          <w:szCs w:val="24"/>
        </w:rPr>
        <w:t xml:space="preserve"> sorunu</w:t>
      </w:r>
      <w:r w:rsidR="00F136E3">
        <w:rPr>
          <w:rFonts w:cstheme="minorHAnsi"/>
          <w:sz w:val="24"/>
          <w:szCs w:val="24"/>
        </w:rPr>
        <w:t xml:space="preserve"> 2</w:t>
      </w:r>
      <w:r w:rsidR="00D11B7F">
        <w:rPr>
          <w:rFonts w:cstheme="minorHAnsi"/>
          <w:sz w:val="24"/>
          <w:szCs w:val="24"/>
        </w:rPr>
        <w:t>022/</w:t>
      </w:r>
      <w:r w:rsidR="00F136E3">
        <w:rPr>
          <w:rFonts w:cstheme="minorHAnsi"/>
          <w:sz w:val="24"/>
          <w:szCs w:val="24"/>
        </w:rPr>
        <w:t xml:space="preserve">23 eğitim öğretim yılı başında da varlığını </w:t>
      </w:r>
      <w:r>
        <w:rPr>
          <w:rFonts w:cstheme="minorHAnsi"/>
          <w:sz w:val="24"/>
          <w:szCs w:val="24"/>
        </w:rPr>
        <w:t>sür</w:t>
      </w:r>
      <w:r w:rsidR="00F136E3">
        <w:rPr>
          <w:rFonts w:cstheme="minorHAnsi"/>
          <w:sz w:val="24"/>
          <w:szCs w:val="24"/>
        </w:rPr>
        <w:t>dür</w:t>
      </w:r>
      <w:r>
        <w:rPr>
          <w:rFonts w:cstheme="minorHAnsi"/>
          <w:sz w:val="24"/>
          <w:szCs w:val="24"/>
        </w:rPr>
        <w:t xml:space="preserve">mektedir. </w:t>
      </w:r>
    </w:p>
    <w:p w:rsidR="00F136E3" w:rsidRDefault="00F136E3" w:rsidP="00F136E3">
      <w:pPr>
        <w:spacing w:after="0" w:line="240" w:lineRule="auto"/>
        <w:ind w:firstLine="425"/>
        <w:jc w:val="both"/>
        <w:rPr>
          <w:rFonts w:ascii="Calibri" w:hAnsi="Calibri"/>
          <w:sz w:val="24"/>
          <w:szCs w:val="24"/>
        </w:rPr>
      </w:pPr>
      <w:r w:rsidRPr="00E52F0B">
        <w:rPr>
          <w:rFonts w:ascii="Calibri" w:hAnsi="Calibri" w:cs="Calibri"/>
          <w:sz w:val="24"/>
          <w:szCs w:val="24"/>
        </w:rPr>
        <w:t xml:space="preserve">Türkiye’de eğitim sistemi uzun süredir ciddi </w:t>
      </w:r>
      <w:r>
        <w:rPr>
          <w:rFonts w:ascii="Calibri" w:hAnsi="Calibri" w:cs="Calibri"/>
          <w:sz w:val="24"/>
          <w:szCs w:val="24"/>
        </w:rPr>
        <w:t xml:space="preserve">sorunlarla karşı karşıya bırakılırken, </w:t>
      </w:r>
      <w:r w:rsidRPr="00E52F0B">
        <w:rPr>
          <w:rFonts w:ascii="Calibri" w:hAnsi="Calibri" w:cs="Calibri"/>
          <w:sz w:val="24"/>
          <w:szCs w:val="24"/>
        </w:rPr>
        <w:t>eğitimin temel sorunlarına yönelik çözümsüzlük politikaları</w:t>
      </w:r>
      <w:r>
        <w:rPr>
          <w:rFonts w:ascii="Calibri" w:hAnsi="Calibri" w:cs="Calibri"/>
          <w:sz w:val="24"/>
          <w:szCs w:val="24"/>
        </w:rPr>
        <w:t xml:space="preserve"> bizzat iktidar ve MEB eliyle yapılan yasal düzenlemeler ve fiili dayatmalar eşliğinde s</w:t>
      </w:r>
      <w:r w:rsidRPr="00E52F0B">
        <w:rPr>
          <w:rFonts w:ascii="Calibri" w:hAnsi="Calibri" w:cs="Calibri"/>
          <w:sz w:val="24"/>
          <w:szCs w:val="24"/>
        </w:rPr>
        <w:t>ürdürül</w:t>
      </w:r>
      <w:r>
        <w:rPr>
          <w:rFonts w:ascii="Calibri" w:hAnsi="Calibri" w:cs="Calibri"/>
          <w:sz w:val="24"/>
          <w:szCs w:val="24"/>
        </w:rPr>
        <w:t>mektedir. Siyasi iktidarın e</w:t>
      </w:r>
      <w:r w:rsidRPr="00BE6628">
        <w:rPr>
          <w:rFonts w:ascii="Calibri" w:hAnsi="Calibri"/>
          <w:sz w:val="24"/>
          <w:szCs w:val="24"/>
        </w:rPr>
        <w:t>ğitim alanında</w:t>
      </w:r>
      <w:r>
        <w:rPr>
          <w:rFonts w:ascii="Calibri" w:hAnsi="Calibri"/>
          <w:sz w:val="24"/>
          <w:szCs w:val="24"/>
        </w:rPr>
        <w:t xml:space="preserve">, uzun süredir kendi siyasal-ideolojik hedefleri doğrultusunda </w:t>
      </w:r>
      <w:r>
        <w:rPr>
          <w:rFonts w:ascii="Calibri" w:hAnsi="Calibri" w:cs="Calibri"/>
          <w:sz w:val="24"/>
          <w:szCs w:val="24"/>
        </w:rPr>
        <w:t xml:space="preserve">attığı adımlar, çeşitli vakıf ve derneklerle iş birliği halinde hayata geçirilen ‘piyasacı’ ve ‘dini eğitim’ merkezli uygulamalar, </w:t>
      </w:r>
      <w:r w:rsidRPr="00BE6628">
        <w:rPr>
          <w:rFonts w:ascii="Calibri" w:hAnsi="Calibri"/>
          <w:sz w:val="24"/>
          <w:szCs w:val="24"/>
        </w:rPr>
        <w:t>başta öğrenciler</w:t>
      </w:r>
      <w:r>
        <w:rPr>
          <w:rFonts w:ascii="Calibri" w:hAnsi="Calibri"/>
          <w:sz w:val="24"/>
          <w:szCs w:val="24"/>
        </w:rPr>
        <w:t xml:space="preserve"> olmak üzere, </w:t>
      </w:r>
      <w:r w:rsidRPr="00BE6628">
        <w:rPr>
          <w:rFonts w:ascii="Calibri" w:hAnsi="Calibri"/>
          <w:sz w:val="24"/>
          <w:szCs w:val="24"/>
        </w:rPr>
        <w:t>öğretmenler, eğitim emekçileri ve veliler</w:t>
      </w:r>
      <w:r>
        <w:rPr>
          <w:rFonts w:ascii="Calibri" w:hAnsi="Calibri"/>
          <w:sz w:val="24"/>
          <w:szCs w:val="24"/>
        </w:rPr>
        <w:t xml:space="preserve">i doğrudan etkilemektedir.  </w:t>
      </w:r>
    </w:p>
    <w:p w:rsidR="00901029" w:rsidRPr="002B5B1D" w:rsidRDefault="00901029" w:rsidP="00901029">
      <w:pPr>
        <w:pStyle w:val="GvdeMetni"/>
        <w:spacing w:after="0" w:line="240" w:lineRule="auto"/>
        <w:ind w:firstLine="425"/>
        <w:jc w:val="both"/>
        <w:rPr>
          <w:rFonts w:cstheme="minorHAnsi"/>
          <w:color w:val="000000"/>
          <w:sz w:val="24"/>
        </w:rPr>
      </w:pPr>
      <w:r w:rsidRPr="002B5B1D">
        <w:rPr>
          <w:rFonts w:cstheme="minorHAnsi"/>
          <w:color w:val="000000"/>
          <w:sz w:val="24"/>
        </w:rPr>
        <w:t xml:space="preserve">Türkiye’nin eğitim sistemi, yıllardır benimsenen piyasa merkezli, rekabetçi ve sınav merkezli eğitim politikaları sonucunda tam bir sorun yumağı haline gelmiştir. Türkiye’de okul öncesi eğitimden üniversiteye kadar eğitimin bütün kademeleri, en temel işlevlerini yerine getiremez durumdadır. Bu durum kaçınılmaz olarak eğitimin niteliğini </w:t>
      </w:r>
      <w:r>
        <w:rPr>
          <w:rFonts w:cstheme="minorHAnsi"/>
          <w:color w:val="000000"/>
          <w:sz w:val="24"/>
        </w:rPr>
        <w:t xml:space="preserve">de </w:t>
      </w:r>
      <w:r w:rsidRPr="002B5B1D">
        <w:rPr>
          <w:rFonts w:cstheme="minorHAnsi"/>
          <w:color w:val="000000"/>
          <w:sz w:val="24"/>
        </w:rPr>
        <w:t xml:space="preserve">olumsuz etkilemektedir. </w:t>
      </w:r>
    </w:p>
    <w:p w:rsidR="00F136E3" w:rsidRDefault="00F136E3" w:rsidP="00F506E0">
      <w:pPr>
        <w:spacing w:after="0" w:line="240" w:lineRule="auto"/>
        <w:ind w:firstLine="425"/>
        <w:jc w:val="both"/>
        <w:rPr>
          <w:sz w:val="24"/>
          <w:szCs w:val="24"/>
        </w:rPr>
      </w:pPr>
      <w:r w:rsidRPr="008546D3">
        <w:rPr>
          <w:rFonts w:cstheme="minorHAnsi"/>
          <w:sz w:val="24"/>
          <w:szCs w:val="24"/>
        </w:rPr>
        <w:t xml:space="preserve">Eğitimde yaşanan ve yapısal hale gelen sorunlar her </w:t>
      </w:r>
      <w:r w:rsidRPr="008546D3">
        <w:rPr>
          <w:sz w:val="24"/>
          <w:szCs w:val="24"/>
        </w:rPr>
        <w:t xml:space="preserve">ne kadar </w:t>
      </w:r>
      <w:r>
        <w:rPr>
          <w:sz w:val="24"/>
          <w:szCs w:val="24"/>
        </w:rPr>
        <w:t xml:space="preserve">iktidar ve MEB tarafından </w:t>
      </w:r>
      <w:r w:rsidRPr="008546D3">
        <w:rPr>
          <w:sz w:val="24"/>
          <w:szCs w:val="24"/>
        </w:rPr>
        <w:t>görmezden gelinmeye çalışılsa da eğitim sorunu</w:t>
      </w:r>
      <w:r>
        <w:rPr>
          <w:sz w:val="24"/>
          <w:szCs w:val="24"/>
        </w:rPr>
        <w:t xml:space="preserve">, ekonomik krizden sonra </w:t>
      </w:r>
      <w:r w:rsidRPr="008546D3">
        <w:rPr>
          <w:sz w:val="24"/>
          <w:szCs w:val="24"/>
        </w:rPr>
        <w:t xml:space="preserve">halkın en </w:t>
      </w:r>
      <w:r>
        <w:rPr>
          <w:sz w:val="24"/>
          <w:szCs w:val="24"/>
        </w:rPr>
        <w:t xml:space="preserve">önemli ve öncelikli </w:t>
      </w:r>
      <w:r w:rsidRPr="008546D3">
        <w:rPr>
          <w:sz w:val="24"/>
          <w:szCs w:val="24"/>
        </w:rPr>
        <w:t>gündemi</w:t>
      </w:r>
      <w:r w:rsidR="00901029">
        <w:rPr>
          <w:sz w:val="24"/>
          <w:szCs w:val="24"/>
        </w:rPr>
        <w:t xml:space="preserve"> olmayı sürdürmekte</w:t>
      </w:r>
      <w:r>
        <w:rPr>
          <w:sz w:val="24"/>
          <w:szCs w:val="24"/>
        </w:rPr>
        <w:t xml:space="preserve">dir. </w:t>
      </w:r>
    </w:p>
    <w:p w:rsidR="009E0EAB" w:rsidRDefault="009E0EAB" w:rsidP="009E0EAB">
      <w:pPr>
        <w:spacing w:after="0" w:line="240" w:lineRule="auto"/>
        <w:ind w:firstLine="425"/>
        <w:jc w:val="both"/>
        <w:rPr>
          <w:color w:val="000000" w:themeColor="text1"/>
          <w:sz w:val="24"/>
          <w:szCs w:val="24"/>
        </w:rPr>
      </w:pPr>
      <w:r>
        <w:rPr>
          <w:sz w:val="24"/>
          <w:szCs w:val="24"/>
        </w:rPr>
        <w:t>Ü</w:t>
      </w:r>
      <w:r w:rsidRPr="001F0B76">
        <w:rPr>
          <w:sz w:val="24"/>
          <w:szCs w:val="24"/>
        </w:rPr>
        <w:t>lkedeki etnik, dilsel</w:t>
      </w:r>
      <w:r>
        <w:rPr>
          <w:sz w:val="24"/>
          <w:szCs w:val="24"/>
        </w:rPr>
        <w:t>, k</w:t>
      </w:r>
      <w:r w:rsidRPr="001F0B76">
        <w:rPr>
          <w:sz w:val="24"/>
          <w:szCs w:val="24"/>
        </w:rPr>
        <w:t xml:space="preserve">ültürel </w:t>
      </w:r>
      <w:r>
        <w:rPr>
          <w:sz w:val="24"/>
          <w:szCs w:val="24"/>
        </w:rPr>
        <w:t xml:space="preserve">ve inanç </w:t>
      </w:r>
      <w:r w:rsidRPr="001F0B76">
        <w:rPr>
          <w:sz w:val="24"/>
          <w:szCs w:val="24"/>
        </w:rPr>
        <w:t>çeşitlili</w:t>
      </w:r>
      <w:r w:rsidR="002A56F5">
        <w:rPr>
          <w:sz w:val="24"/>
          <w:szCs w:val="24"/>
        </w:rPr>
        <w:t xml:space="preserve">ği </w:t>
      </w:r>
      <w:r>
        <w:rPr>
          <w:sz w:val="24"/>
          <w:szCs w:val="24"/>
        </w:rPr>
        <w:t>e</w:t>
      </w:r>
      <w:r w:rsidRPr="00CA07A5">
        <w:rPr>
          <w:sz w:val="24"/>
          <w:szCs w:val="24"/>
        </w:rPr>
        <w:t>ğitim programların</w:t>
      </w:r>
      <w:r>
        <w:rPr>
          <w:sz w:val="24"/>
          <w:szCs w:val="24"/>
        </w:rPr>
        <w:t>da ve ders kitaplarınd</w:t>
      </w:r>
      <w:r w:rsidRPr="00CA07A5">
        <w:rPr>
          <w:sz w:val="24"/>
          <w:szCs w:val="24"/>
        </w:rPr>
        <w:t>a</w:t>
      </w:r>
      <w:r>
        <w:rPr>
          <w:sz w:val="24"/>
          <w:szCs w:val="24"/>
        </w:rPr>
        <w:t xml:space="preserve"> neredeyse hiç yansıtılmamaktadır.</w:t>
      </w:r>
      <w:r w:rsidRPr="00347E47">
        <w:rPr>
          <w:color w:val="000000" w:themeColor="text1"/>
          <w:sz w:val="24"/>
          <w:szCs w:val="24"/>
        </w:rPr>
        <w:t xml:space="preserve"> </w:t>
      </w:r>
      <w:r>
        <w:rPr>
          <w:color w:val="000000" w:themeColor="text1"/>
          <w:sz w:val="24"/>
          <w:szCs w:val="24"/>
        </w:rPr>
        <w:t>E</w:t>
      </w:r>
      <w:r w:rsidRPr="00762C82">
        <w:rPr>
          <w:color w:val="000000" w:themeColor="text1"/>
          <w:sz w:val="24"/>
          <w:szCs w:val="24"/>
        </w:rPr>
        <w:t xml:space="preserve">ğitime erişimde, kız çocukları, mülteci çocuklar, anadili </w:t>
      </w:r>
      <w:r>
        <w:rPr>
          <w:color w:val="000000" w:themeColor="text1"/>
          <w:sz w:val="24"/>
          <w:szCs w:val="24"/>
        </w:rPr>
        <w:t xml:space="preserve">farklı </w:t>
      </w:r>
      <w:r w:rsidRPr="00762C82">
        <w:rPr>
          <w:color w:val="000000" w:themeColor="text1"/>
          <w:sz w:val="24"/>
          <w:szCs w:val="24"/>
        </w:rPr>
        <w:t>ol</w:t>
      </w:r>
      <w:r>
        <w:rPr>
          <w:color w:val="000000" w:themeColor="text1"/>
          <w:sz w:val="24"/>
          <w:szCs w:val="24"/>
        </w:rPr>
        <w:t>a</w:t>
      </w:r>
      <w:r w:rsidRPr="00762C82">
        <w:rPr>
          <w:color w:val="000000" w:themeColor="text1"/>
          <w:sz w:val="24"/>
          <w:szCs w:val="24"/>
        </w:rPr>
        <w:t>n çocuklar, engelli çocuklar ve geçici koruma altındaki çocukların dezavantajları</w:t>
      </w:r>
      <w:r>
        <w:rPr>
          <w:color w:val="000000" w:themeColor="text1"/>
          <w:sz w:val="24"/>
          <w:szCs w:val="24"/>
        </w:rPr>
        <w:t xml:space="preserve">nı ortadan kaldıracak adımlar yıllardır atılmamıştır. </w:t>
      </w:r>
    </w:p>
    <w:p w:rsidR="001C6116" w:rsidRDefault="001C6116" w:rsidP="001C6116">
      <w:pPr>
        <w:spacing w:after="0" w:line="240" w:lineRule="auto"/>
        <w:ind w:firstLine="425"/>
        <w:jc w:val="both"/>
        <w:rPr>
          <w:color w:val="000000"/>
          <w:sz w:val="24"/>
          <w:szCs w:val="23"/>
          <w:bdr w:val="none" w:sz="0" w:space="0" w:color="auto" w:frame="1"/>
        </w:rPr>
      </w:pPr>
      <w:r w:rsidRPr="00E622D4">
        <w:rPr>
          <w:color w:val="000000"/>
          <w:sz w:val="24"/>
          <w:szCs w:val="23"/>
          <w:bdr w:val="none" w:sz="0" w:space="0" w:color="auto" w:frame="1"/>
        </w:rPr>
        <w:t>Türkiye, engellilerin eğitimi konusunda gelişmiş ülkelerdeki uygulamalarla kıyaslandığında olması gereken düzeyin çok gerisindedir. Engellilerin eğitim alma ve meslek edinme taleplerini gerçekleştirme olanakları son derece sınırlıdır. Son yıllarda, sayıları hızla artan özel eğitim merkezlerinin denetimsiz uygulamaları nedeniyle engellilerin ve ailelerinin mağdur edildiğine ilişkin örnekler artma</w:t>
      </w:r>
      <w:r>
        <w:rPr>
          <w:color w:val="000000"/>
          <w:sz w:val="24"/>
          <w:szCs w:val="23"/>
          <w:bdr w:val="none" w:sz="0" w:space="0" w:color="auto" w:frame="1"/>
        </w:rPr>
        <w:t xml:space="preserve">ktadır. </w:t>
      </w:r>
    </w:p>
    <w:p w:rsidR="001C6116" w:rsidRDefault="001C6116" w:rsidP="001C6116">
      <w:pPr>
        <w:spacing w:after="0" w:line="240" w:lineRule="auto"/>
        <w:ind w:firstLine="425"/>
        <w:jc w:val="both"/>
        <w:rPr>
          <w:color w:val="000000"/>
          <w:sz w:val="24"/>
          <w:szCs w:val="23"/>
          <w:bdr w:val="none" w:sz="0" w:space="0" w:color="auto" w:frame="1"/>
        </w:rPr>
      </w:pPr>
      <w:r w:rsidRPr="00E622D4">
        <w:rPr>
          <w:color w:val="000000"/>
          <w:sz w:val="24"/>
          <w:szCs w:val="23"/>
          <w:bdr w:val="none" w:sz="0" w:space="0" w:color="auto" w:frame="1"/>
        </w:rPr>
        <w:t>Türkiye’de başta eğitim kurumları olmak üzere, genel ve yerel hizmetlerin planlanması ve yürütülmesi aşamalarında engelli yurttaşların koşulları ve ihtiyaçları dikkate alınmamaktadır.</w:t>
      </w:r>
      <w:r>
        <w:rPr>
          <w:color w:val="000000"/>
          <w:sz w:val="24"/>
          <w:szCs w:val="23"/>
          <w:bdr w:val="none" w:sz="0" w:space="0" w:color="auto" w:frame="1"/>
        </w:rPr>
        <w:t xml:space="preserve"> </w:t>
      </w:r>
      <w:r w:rsidRPr="00E622D4">
        <w:rPr>
          <w:color w:val="000000"/>
          <w:sz w:val="24"/>
          <w:szCs w:val="23"/>
          <w:bdr w:val="none" w:sz="0" w:space="0" w:color="auto" w:frame="1"/>
        </w:rPr>
        <w:t>Engellilerin önemli bir bölümü kendi başına ihtiyaçlarını giderememekte, aile bireylerine bağlı ve bakıma muhtaç şekilde yaşamını sürdürme</w:t>
      </w:r>
      <w:r>
        <w:rPr>
          <w:color w:val="000000"/>
          <w:sz w:val="24"/>
          <w:szCs w:val="23"/>
          <w:bdr w:val="none" w:sz="0" w:space="0" w:color="auto" w:frame="1"/>
        </w:rPr>
        <w:t xml:space="preserve">ktedir. </w:t>
      </w:r>
      <w:r>
        <w:rPr>
          <w:sz w:val="24"/>
        </w:rPr>
        <w:t xml:space="preserve">Türkiye’de </w:t>
      </w:r>
      <w:r w:rsidRPr="00AF2F6B">
        <w:rPr>
          <w:sz w:val="24"/>
        </w:rPr>
        <w:t xml:space="preserve">okul çağında </w:t>
      </w:r>
      <w:r>
        <w:rPr>
          <w:sz w:val="24"/>
        </w:rPr>
        <w:t xml:space="preserve">olup da </w:t>
      </w:r>
      <w:r w:rsidRPr="00AF2F6B">
        <w:rPr>
          <w:sz w:val="24"/>
        </w:rPr>
        <w:t xml:space="preserve">özel eğitim alamayan çocuk sayısı </w:t>
      </w:r>
      <w:r>
        <w:rPr>
          <w:sz w:val="24"/>
        </w:rPr>
        <w:t xml:space="preserve">hala çok </w:t>
      </w:r>
      <w:r w:rsidRPr="00AF2F6B">
        <w:rPr>
          <w:sz w:val="24"/>
        </w:rPr>
        <w:t>yüksektir.</w:t>
      </w:r>
      <w:r>
        <w:rPr>
          <w:sz w:val="24"/>
        </w:rPr>
        <w:t xml:space="preserve"> </w:t>
      </w:r>
      <w:r w:rsidRPr="00E622D4">
        <w:rPr>
          <w:color w:val="000000"/>
          <w:sz w:val="24"/>
          <w:szCs w:val="23"/>
          <w:bdr w:val="none" w:sz="0" w:space="0" w:color="auto" w:frame="1"/>
        </w:rPr>
        <w:t xml:space="preserve">Özel eğitim için gerekli bilgi, hizmet ve fiziksel çevre koşullarının özel eğitim kapsamında olan engelli çocuklar için yeterince ulaşılabilir hale getirilmemiş olması düşündürücüdür. </w:t>
      </w:r>
    </w:p>
    <w:p w:rsidR="001C6116" w:rsidRPr="001C6116" w:rsidRDefault="001C6116" w:rsidP="001C6116">
      <w:pPr>
        <w:spacing w:after="0" w:line="240" w:lineRule="auto"/>
        <w:ind w:firstLine="425"/>
        <w:jc w:val="both"/>
        <w:rPr>
          <w:color w:val="000000"/>
          <w:sz w:val="28"/>
          <w:szCs w:val="23"/>
          <w:bdr w:val="none" w:sz="0" w:space="0" w:color="auto" w:frame="1"/>
        </w:rPr>
      </w:pPr>
      <w:r w:rsidRPr="001C6116">
        <w:rPr>
          <w:sz w:val="24"/>
        </w:rPr>
        <w:t>Türkiye’de bulunan okul çağındaki 1 milyonu aşkın Suriyeli mülteci çocuktan 640 bini okula kayıtlıdır. Ancak, Milli Eğitim Bakanlığı’na göre halen 400 bini aşkın sayıda çocuk okula gitmemektedir ve bu durum söz konusu çocukları, ayrımcılığa, şiddete ve istismara açık hale getirmektedir.</w:t>
      </w:r>
    </w:p>
    <w:p w:rsidR="001A489E" w:rsidRPr="00492508" w:rsidRDefault="001A489E" w:rsidP="001A489E">
      <w:pPr>
        <w:pStyle w:val="GvdeMetni"/>
        <w:spacing w:after="0" w:line="240" w:lineRule="auto"/>
        <w:ind w:firstLine="357"/>
        <w:jc w:val="both"/>
        <w:rPr>
          <w:rFonts w:cstheme="minorHAnsi"/>
          <w:color w:val="000000"/>
          <w:sz w:val="24"/>
          <w:szCs w:val="24"/>
        </w:rPr>
      </w:pPr>
      <w:r w:rsidRPr="00492508">
        <w:rPr>
          <w:rFonts w:cstheme="minorHAnsi"/>
          <w:color w:val="000000"/>
          <w:sz w:val="24"/>
          <w:szCs w:val="24"/>
        </w:rPr>
        <w:t>Mevcut eğitim sistemi okulda ve toplumsal yaşamın her düzeyinde rekabeti, hizmetin bedelini ödemeyi, öğrenci ve velilerin müşteri olarak görülmesini hedeflerken, eğitim sistemi içindeki sınıfsal eşitsizlikler giderek derinleşmektedir. Aynı okul içinde sınıflar, aynı bölgede okullar ve farklı bölgeler</w:t>
      </w:r>
      <w:r w:rsidR="002A56F5">
        <w:rPr>
          <w:rFonts w:cstheme="minorHAnsi"/>
          <w:color w:val="000000"/>
          <w:sz w:val="24"/>
          <w:szCs w:val="24"/>
        </w:rPr>
        <w:t>deki okullar</w:t>
      </w:r>
      <w:r w:rsidRPr="00492508">
        <w:rPr>
          <w:rFonts w:cstheme="minorHAnsi"/>
          <w:color w:val="000000"/>
          <w:sz w:val="24"/>
          <w:szCs w:val="24"/>
        </w:rPr>
        <w:t xml:space="preserve"> sürekli birbirleriyle rekabet içine sokulmuş durumdadır. </w:t>
      </w:r>
    </w:p>
    <w:p w:rsidR="001A489E" w:rsidRDefault="001A489E" w:rsidP="001A489E">
      <w:pPr>
        <w:spacing w:after="0" w:line="240" w:lineRule="auto"/>
        <w:ind w:firstLine="426"/>
        <w:jc w:val="both"/>
        <w:rPr>
          <w:rFonts w:cstheme="minorHAnsi"/>
          <w:sz w:val="24"/>
          <w:szCs w:val="24"/>
        </w:rPr>
      </w:pPr>
      <w:r w:rsidRPr="00492508">
        <w:rPr>
          <w:rFonts w:cstheme="minorHAnsi"/>
          <w:sz w:val="24"/>
          <w:szCs w:val="24"/>
        </w:rPr>
        <w:t xml:space="preserve">Okullarda, özellikle eğitimde 4+4+4 düzenlemesine geçilmesinin ardından sınıfsal bölünmeler geçmişe oranla çok daha net bir şekilde yaşanmaya başlamıştır. Okullarda aidat veren sınıf, aidat vermeyen sınıf ayrımları yapılmakta, aidat veren öğrenciler fiziksel olarak daha temiz ve daha </w:t>
      </w:r>
      <w:r w:rsidRPr="00492508">
        <w:rPr>
          <w:rFonts w:cstheme="minorHAnsi"/>
          <w:sz w:val="24"/>
          <w:szCs w:val="24"/>
        </w:rPr>
        <w:lastRenderedPageBreak/>
        <w:t xml:space="preserve">donanımlı sınıflarda okurken, aidat vermeyen öğrenciler daha az donanımlı sınıflarda ve sağlıksız koşullarda eğitim görmeye zorlanmaktadır. </w:t>
      </w:r>
    </w:p>
    <w:p w:rsidR="00591665" w:rsidRDefault="00591665" w:rsidP="001A489E">
      <w:pPr>
        <w:spacing w:after="0" w:line="240" w:lineRule="auto"/>
        <w:ind w:firstLine="426"/>
        <w:jc w:val="both"/>
        <w:rPr>
          <w:rFonts w:cstheme="minorHAnsi"/>
          <w:sz w:val="24"/>
          <w:szCs w:val="24"/>
        </w:rPr>
      </w:pPr>
    </w:p>
    <w:p w:rsidR="00762AF3" w:rsidRDefault="00762AF3" w:rsidP="00762AF3">
      <w:pPr>
        <w:pStyle w:val="GvdeMetni"/>
        <w:spacing w:after="0" w:line="240" w:lineRule="auto"/>
        <w:jc w:val="both"/>
        <w:rPr>
          <w:rFonts w:cstheme="minorHAnsi"/>
          <w:b/>
          <w:sz w:val="24"/>
          <w:szCs w:val="24"/>
        </w:rPr>
      </w:pPr>
      <w:r w:rsidRPr="00762AF3">
        <w:rPr>
          <w:rFonts w:cstheme="minorHAnsi"/>
          <w:b/>
          <w:sz w:val="24"/>
          <w:szCs w:val="24"/>
        </w:rPr>
        <w:t>EĞİTİM HARCAMALARI EL YAKIYOR</w:t>
      </w:r>
    </w:p>
    <w:p w:rsidR="00762AF3" w:rsidRPr="001C6116" w:rsidRDefault="00762AF3" w:rsidP="00762AF3">
      <w:pPr>
        <w:pStyle w:val="GvdeMetni"/>
        <w:spacing w:after="0" w:line="240" w:lineRule="auto"/>
        <w:jc w:val="both"/>
        <w:rPr>
          <w:rFonts w:cstheme="minorHAnsi"/>
          <w:b/>
          <w:sz w:val="16"/>
          <w:szCs w:val="16"/>
        </w:rPr>
      </w:pPr>
    </w:p>
    <w:p w:rsidR="00762AF3" w:rsidRDefault="00762AF3" w:rsidP="00762AF3">
      <w:pPr>
        <w:pStyle w:val="GvdeMetni"/>
        <w:spacing w:after="0" w:line="240" w:lineRule="auto"/>
        <w:ind w:firstLine="426"/>
        <w:jc w:val="both"/>
        <w:rPr>
          <w:rFonts w:cstheme="minorHAnsi"/>
          <w:color w:val="000000"/>
          <w:sz w:val="24"/>
          <w:szCs w:val="24"/>
        </w:rPr>
      </w:pPr>
      <w:r w:rsidRPr="00492508">
        <w:rPr>
          <w:rFonts w:cstheme="minorHAnsi"/>
          <w:color w:val="000000"/>
          <w:sz w:val="24"/>
          <w:szCs w:val="24"/>
        </w:rPr>
        <w:t xml:space="preserve">Son yıllarda özellikle bütçe görüşmeleri dönemlerinde iktidar cephesinden en sık duyulan söz </w:t>
      </w:r>
      <w:r>
        <w:rPr>
          <w:rFonts w:cstheme="minorHAnsi"/>
          <w:color w:val="000000"/>
          <w:sz w:val="24"/>
          <w:szCs w:val="24"/>
        </w:rPr>
        <w:t>‘</w:t>
      </w:r>
      <w:r w:rsidRPr="00492508">
        <w:rPr>
          <w:rFonts w:cstheme="minorHAnsi"/>
          <w:color w:val="000000"/>
          <w:sz w:val="24"/>
          <w:szCs w:val="24"/>
        </w:rPr>
        <w:t>Eğitime en çok payı biz ayırdık</w:t>
      </w:r>
      <w:r>
        <w:rPr>
          <w:rFonts w:cstheme="minorHAnsi"/>
          <w:color w:val="000000"/>
          <w:sz w:val="24"/>
          <w:szCs w:val="24"/>
        </w:rPr>
        <w:t>’</w:t>
      </w:r>
      <w:r w:rsidRPr="00492508">
        <w:rPr>
          <w:rFonts w:cstheme="minorHAnsi"/>
          <w:color w:val="000000"/>
          <w:sz w:val="24"/>
          <w:szCs w:val="24"/>
        </w:rPr>
        <w:t xml:space="preserve"> olmuştur. Eğitim bütçesini sadece sayısal verilerden ibaret görüp, bütçeden eğitim yatırımlarına ayrılan payı göz ardı ettiğimizde bütçeden eğitime ayrılan payın rakamsal olarak arttığını söylemek mümkündür. Ancak bu durum eğitim bütçesinin nereye harcandığı gerçeğinin üzerini örtmemektedir. </w:t>
      </w:r>
    </w:p>
    <w:p w:rsidR="00495EA6" w:rsidRDefault="00762AF3" w:rsidP="00495EA6">
      <w:pPr>
        <w:spacing w:after="0" w:line="240" w:lineRule="auto"/>
        <w:ind w:firstLine="357"/>
        <w:jc w:val="both"/>
        <w:rPr>
          <w:rFonts w:cstheme="minorHAnsi"/>
          <w:color w:val="000000"/>
          <w:sz w:val="24"/>
          <w:szCs w:val="24"/>
        </w:rPr>
      </w:pPr>
      <w:r w:rsidRPr="00492508">
        <w:rPr>
          <w:rFonts w:cstheme="minorHAnsi"/>
          <w:color w:val="000000"/>
          <w:sz w:val="24"/>
          <w:szCs w:val="24"/>
        </w:rPr>
        <w:t xml:space="preserve">Geçtiğimiz yıllar içinde devlet okullarına ihtiyaç kadar ödenek ayrılmaması, kaçınılmaz olarak öğrenci velilerinin eğitimin finansmanına doğrudan katılımını beraberinde getirmiştir. Başta </w:t>
      </w:r>
      <w:r>
        <w:rPr>
          <w:rFonts w:cstheme="minorHAnsi"/>
          <w:color w:val="000000"/>
          <w:sz w:val="24"/>
          <w:szCs w:val="24"/>
        </w:rPr>
        <w:t>‘</w:t>
      </w:r>
      <w:r w:rsidRPr="00492508">
        <w:rPr>
          <w:rFonts w:cstheme="minorHAnsi"/>
          <w:color w:val="000000"/>
          <w:sz w:val="24"/>
          <w:szCs w:val="24"/>
        </w:rPr>
        <w:t>gönüllü bağış</w:t>
      </w:r>
      <w:r>
        <w:rPr>
          <w:rFonts w:cstheme="minorHAnsi"/>
          <w:color w:val="000000"/>
          <w:sz w:val="24"/>
          <w:szCs w:val="24"/>
        </w:rPr>
        <w:t>’</w:t>
      </w:r>
      <w:r w:rsidRPr="00492508">
        <w:rPr>
          <w:rFonts w:cstheme="minorHAnsi"/>
          <w:color w:val="000000"/>
          <w:sz w:val="24"/>
          <w:szCs w:val="24"/>
        </w:rPr>
        <w:t xml:space="preserve"> adı altında toplanan kayıt parası olmak üzere, hemen her okulda çok sayıda kalemde para toplanarak eğitim harcamaları büyük ölçüde velilerin sırtına yıkılmaktadır. </w:t>
      </w:r>
    </w:p>
    <w:p w:rsidR="00AC1FEA" w:rsidRDefault="00495EA6" w:rsidP="00AC1FEA">
      <w:pPr>
        <w:spacing w:after="0" w:line="240" w:lineRule="auto"/>
        <w:ind w:firstLine="357"/>
        <w:jc w:val="both"/>
        <w:rPr>
          <w:sz w:val="24"/>
        </w:rPr>
      </w:pPr>
      <w:r>
        <w:rPr>
          <w:rFonts w:cstheme="minorHAnsi"/>
          <w:color w:val="000000"/>
          <w:sz w:val="24"/>
          <w:szCs w:val="24"/>
        </w:rPr>
        <w:t>Ülkemizde h</w:t>
      </w:r>
      <w:r w:rsidRPr="00495EA6">
        <w:rPr>
          <w:sz w:val="24"/>
        </w:rPr>
        <w:t>alkın büyük bölümünün asgari ücret</w:t>
      </w:r>
      <w:r>
        <w:rPr>
          <w:sz w:val="24"/>
        </w:rPr>
        <w:t xml:space="preserve"> ya da asgari ücrete yakın bir ücretle </w:t>
      </w:r>
      <w:r w:rsidRPr="00495EA6">
        <w:rPr>
          <w:sz w:val="24"/>
        </w:rPr>
        <w:t>çalıştığı d</w:t>
      </w:r>
      <w:r>
        <w:rPr>
          <w:sz w:val="24"/>
        </w:rPr>
        <w:t xml:space="preserve">ikkate alındığında </w:t>
      </w:r>
      <w:r w:rsidRPr="00495EA6">
        <w:rPr>
          <w:sz w:val="24"/>
        </w:rPr>
        <w:t>velilerin öğrencilerin zorunlu ihtiyaçlarını karşılamakta zorlanacağı, özellikle birden fazla çocuğu okula gidecek olan dar gelirli velilerin zorunlu ihtiyaçları dahi karşılama</w:t>
      </w:r>
      <w:r>
        <w:rPr>
          <w:sz w:val="24"/>
        </w:rPr>
        <w:t xml:space="preserve">sının mümkün olmadığı görülmektedir. </w:t>
      </w:r>
    </w:p>
    <w:p w:rsidR="00495EA6" w:rsidRPr="00495EA6" w:rsidRDefault="00495EA6" w:rsidP="00495EA6">
      <w:pPr>
        <w:spacing w:after="0" w:line="240" w:lineRule="auto"/>
        <w:ind w:firstLine="357"/>
        <w:jc w:val="both"/>
        <w:rPr>
          <w:sz w:val="24"/>
        </w:rPr>
      </w:pPr>
      <w:r w:rsidRPr="00495EA6">
        <w:rPr>
          <w:sz w:val="24"/>
        </w:rPr>
        <w:t xml:space="preserve">Eğitim Sen Antalya Şubesi kentin daha çok asgari ücretli çalışanlarının yaşadığı Kepez İlçesinin bazı mahallelerindeki kırtasiyelerden edindiği bilgilerle ilkokula, ortaokula ve liseye başlayan bir öğrencinin okula başlamak için gerekli olan zorunlu ihtiyaçların velilere maliyetini çıkarmıştır. Tespit edilen rakamlar bir öğrencinin okula başlarken yapması gereken en az harcamayı göstermektedir. Bu rakamların içinde yardımcı kaynaklar, kayıt ücreti, servis ücreti ve velilerden yıl içerisinde talep edilen katkı payı yoktur. Kenar semtlerden merkeze yaklaştıkça fiyatlarda belirgin artışlar yaşandığı görülmektedir. </w:t>
      </w:r>
    </w:p>
    <w:p w:rsidR="00495EA6" w:rsidRPr="001A489E" w:rsidRDefault="00495EA6" w:rsidP="00495EA6">
      <w:pPr>
        <w:spacing w:after="0" w:line="240" w:lineRule="auto"/>
        <w:ind w:firstLine="357"/>
        <w:jc w:val="both"/>
        <w:rPr>
          <w:sz w:val="16"/>
          <w:szCs w:val="16"/>
        </w:rPr>
      </w:pPr>
    </w:p>
    <w:p w:rsidR="00495EA6" w:rsidRPr="00495EA6" w:rsidRDefault="00495EA6" w:rsidP="00495EA6">
      <w:pPr>
        <w:ind w:firstLine="426"/>
        <w:jc w:val="both"/>
        <w:rPr>
          <w:sz w:val="24"/>
        </w:rPr>
      </w:pPr>
      <w:r w:rsidRPr="00495EA6">
        <w:rPr>
          <w:sz w:val="24"/>
        </w:rPr>
        <w:t xml:space="preserve">2022-2023 </w:t>
      </w:r>
      <w:r w:rsidR="00E77CE8">
        <w:rPr>
          <w:sz w:val="24"/>
        </w:rPr>
        <w:t>eğitim ö</w:t>
      </w:r>
      <w:r w:rsidRPr="00495EA6">
        <w:rPr>
          <w:sz w:val="24"/>
        </w:rPr>
        <w:t xml:space="preserve">ğretim </w:t>
      </w:r>
      <w:r w:rsidR="00E77CE8">
        <w:rPr>
          <w:sz w:val="24"/>
        </w:rPr>
        <w:t>y</w:t>
      </w:r>
      <w:r w:rsidRPr="00495EA6">
        <w:rPr>
          <w:sz w:val="24"/>
        </w:rPr>
        <w:t xml:space="preserve">ılı başlarken veliler; </w:t>
      </w:r>
    </w:p>
    <w:p w:rsidR="00495EA6" w:rsidRPr="00495EA6" w:rsidRDefault="00495EA6" w:rsidP="00495EA6">
      <w:pPr>
        <w:pStyle w:val="ListeParagraf"/>
        <w:numPr>
          <w:ilvl w:val="0"/>
          <w:numId w:val="1"/>
        </w:numPr>
        <w:jc w:val="both"/>
        <w:rPr>
          <w:sz w:val="24"/>
        </w:rPr>
      </w:pPr>
      <w:r w:rsidRPr="00495EA6">
        <w:rPr>
          <w:sz w:val="24"/>
        </w:rPr>
        <w:t>İlkokul 1. Sınıfa başlayacak bir öğrenci için zorunlu ihtiyaçlara</w:t>
      </w:r>
      <w:r w:rsidRPr="00495EA6">
        <w:rPr>
          <w:b/>
          <w:sz w:val="24"/>
        </w:rPr>
        <w:t xml:space="preserve"> 2.840</w:t>
      </w:r>
      <w:r w:rsidRPr="00495EA6">
        <w:rPr>
          <w:sz w:val="24"/>
        </w:rPr>
        <w:t xml:space="preserve"> TL ödemek durumundadır.</w:t>
      </w:r>
    </w:p>
    <w:p w:rsidR="00495EA6" w:rsidRPr="00495EA6" w:rsidRDefault="00495EA6" w:rsidP="00495EA6">
      <w:pPr>
        <w:pStyle w:val="ListeParagraf"/>
        <w:numPr>
          <w:ilvl w:val="0"/>
          <w:numId w:val="1"/>
        </w:numPr>
        <w:jc w:val="both"/>
        <w:rPr>
          <w:sz w:val="24"/>
        </w:rPr>
      </w:pPr>
      <w:r w:rsidRPr="00495EA6">
        <w:rPr>
          <w:sz w:val="24"/>
        </w:rPr>
        <w:t>Ortaokula başlayacak bir öğrenci için zorunlu ihtiyaçlara</w:t>
      </w:r>
      <w:r w:rsidRPr="00495EA6">
        <w:rPr>
          <w:b/>
          <w:sz w:val="24"/>
        </w:rPr>
        <w:t xml:space="preserve"> 3.180</w:t>
      </w:r>
      <w:r w:rsidRPr="00495EA6">
        <w:rPr>
          <w:sz w:val="24"/>
        </w:rPr>
        <w:t xml:space="preserve"> TL ödemek durumundadır.</w:t>
      </w:r>
    </w:p>
    <w:p w:rsidR="00495EA6" w:rsidRPr="00495EA6" w:rsidRDefault="00495EA6" w:rsidP="00495EA6">
      <w:pPr>
        <w:pStyle w:val="ListeParagraf"/>
        <w:numPr>
          <w:ilvl w:val="0"/>
          <w:numId w:val="1"/>
        </w:numPr>
        <w:jc w:val="both"/>
        <w:rPr>
          <w:sz w:val="24"/>
        </w:rPr>
      </w:pPr>
      <w:r w:rsidRPr="00495EA6">
        <w:rPr>
          <w:sz w:val="24"/>
        </w:rPr>
        <w:t xml:space="preserve">Liseye başlayacak bir öğrenci için zorunlu ihtiyaçlara </w:t>
      </w:r>
      <w:r w:rsidRPr="00495EA6">
        <w:rPr>
          <w:b/>
          <w:sz w:val="24"/>
        </w:rPr>
        <w:t>3.270</w:t>
      </w:r>
      <w:r w:rsidRPr="00495EA6">
        <w:rPr>
          <w:sz w:val="24"/>
        </w:rPr>
        <w:t xml:space="preserve"> TL ödemek durumundadır. </w:t>
      </w:r>
    </w:p>
    <w:p w:rsidR="00762AF3" w:rsidRDefault="00762AF3" w:rsidP="00762AF3">
      <w:pPr>
        <w:spacing w:after="0" w:line="240" w:lineRule="auto"/>
        <w:ind w:firstLine="357"/>
        <w:jc w:val="both"/>
        <w:rPr>
          <w:sz w:val="24"/>
        </w:rPr>
      </w:pPr>
      <w:r w:rsidRPr="00492508">
        <w:rPr>
          <w:rFonts w:cstheme="minorHAnsi"/>
          <w:color w:val="000000"/>
          <w:sz w:val="24"/>
          <w:szCs w:val="24"/>
        </w:rPr>
        <w:t xml:space="preserve">Geçtiğimiz yirmi yıl içinde bir velinin çocuğu için yaptığı eğitim harcaması katlanarak artmıştır.  </w:t>
      </w:r>
      <w:r w:rsidRPr="00016989">
        <w:rPr>
          <w:sz w:val="24"/>
        </w:rPr>
        <w:t xml:space="preserve">Eğitime ayrılan bütçenin yetersizliği nedeniyle uzun zamandır kendi ihtiyaçlarını karşılamak zorunda kalan devlet okulları çözümü </w:t>
      </w:r>
      <w:r>
        <w:rPr>
          <w:sz w:val="24"/>
        </w:rPr>
        <w:t xml:space="preserve">bu yıl da </w:t>
      </w:r>
      <w:r w:rsidRPr="00016989">
        <w:rPr>
          <w:sz w:val="24"/>
        </w:rPr>
        <w:t>velilerin cebinde ar</w:t>
      </w:r>
      <w:r>
        <w:rPr>
          <w:sz w:val="24"/>
        </w:rPr>
        <w:t xml:space="preserve">amıştır. </w:t>
      </w:r>
      <w:r w:rsidRPr="00016989">
        <w:rPr>
          <w:sz w:val="24"/>
        </w:rPr>
        <w:t>Yeni eğitim-öğretim döneminin başlaması</w:t>
      </w:r>
      <w:r>
        <w:rPr>
          <w:sz w:val="24"/>
        </w:rPr>
        <w:t xml:space="preserve">yla birlikte okullarda </w:t>
      </w:r>
      <w:r w:rsidRPr="00016989">
        <w:rPr>
          <w:sz w:val="24"/>
        </w:rPr>
        <w:t>kayıt parası ve zorunlu bağış</w:t>
      </w:r>
      <w:r>
        <w:rPr>
          <w:sz w:val="24"/>
        </w:rPr>
        <w:t xml:space="preserve"> uygulamaları gündeme gelmiştir. </w:t>
      </w:r>
      <w:r w:rsidRPr="00016989">
        <w:rPr>
          <w:sz w:val="24"/>
        </w:rPr>
        <w:t xml:space="preserve">Her kayıt döneminde velilerden </w:t>
      </w:r>
      <w:r>
        <w:rPr>
          <w:sz w:val="24"/>
        </w:rPr>
        <w:t xml:space="preserve">istenen </w:t>
      </w:r>
      <w:r w:rsidRPr="00016989">
        <w:rPr>
          <w:sz w:val="24"/>
        </w:rPr>
        <w:t>‘kayıt parası</w:t>
      </w:r>
      <w:r>
        <w:rPr>
          <w:sz w:val="24"/>
        </w:rPr>
        <w:t>’</w:t>
      </w:r>
      <w:r w:rsidRPr="00016989">
        <w:rPr>
          <w:sz w:val="24"/>
        </w:rPr>
        <w:t xml:space="preserve"> ve </w:t>
      </w:r>
      <w:r>
        <w:rPr>
          <w:sz w:val="24"/>
        </w:rPr>
        <w:t>‘</w:t>
      </w:r>
      <w:r w:rsidRPr="00016989">
        <w:rPr>
          <w:sz w:val="24"/>
        </w:rPr>
        <w:t xml:space="preserve">bağış </w:t>
      </w:r>
      <w:r>
        <w:rPr>
          <w:sz w:val="24"/>
        </w:rPr>
        <w:t xml:space="preserve">parası’ bu yıl velileri geçmiş yıllara göre daha fazla zorlamıştır. </w:t>
      </w:r>
      <w:r w:rsidRPr="00016989">
        <w:rPr>
          <w:sz w:val="24"/>
        </w:rPr>
        <w:t>Bun</w:t>
      </w:r>
      <w:r>
        <w:rPr>
          <w:sz w:val="24"/>
        </w:rPr>
        <w:t xml:space="preserve">ların </w:t>
      </w:r>
      <w:r w:rsidRPr="00016989">
        <w:rPr>
          <w:sz w:val="24"/>
        </w:rPr>
        <w:t xml:space="preserve">dışında velilerden ‘ihtiyaç maddeleri’ listesi adı altında ‘A4 </w:t>
      </w:r>
      <w:r w:rsidR="003E00E8" w:rsidRPr="00016989">
        <w:rPr>
          <w:sz w:val="24"/>
        </w:rPr>
        <w:t>kâğıdı</w:t>
      </w:r>
      <w:r w:rsidRPr="00016989">
        <w:rPr>
          <w:sz w:val="24"/>
        </w:rPr>
        <w:t xml:space="preserve">, </w:t>
      </w:r>
      <w:r w:rsidR="003E00E8">
        <w:rPr>
          <w:sz w:val="24"/>
        </w:rPr>
        <w:t>kâğıt</w:t>
      </w:r>
      <w:r>
        <w:rPr>
          <w:sz w:val="24"/>
        </w:rPr>
        <w:t xml:space="preserve"> havlu, </w:t>
      </w:r>
      <w:r w:rsidRPr="00016989">
        <w:rPr>
          <w:sz w:val="24"/>
        </w:rPr>
        <w:t>sıvı sabun</w:t>
      </w:r>
      <w:r>
        <w:rPr>
          <w:sz w:val="24"/>
        </w:rPr>
        <w:t xml:space="preserve">, </w:t>
      </w:r>
      <w:r w:rsidRPr="00016989">
        <w:rPr>
          <w:sz w:val="24"/>
        </w:rPr>
        <w:t xml:space="preserve">tuvalet </w:t>
      </w:r>
      <w:r w:rsidR="003E00E8" w:rsidRPr="00016989">
        <w:rPr>
          <w:sz w:val="24"/>
        </w:rPr>
        <w:t>kâğıdı</w:t>
      </w:r>
      <w:r w:rsidRPr="00016989">
        <w:rPr>
          <w:sz w:val="24"/>
        </w:rPr>
        <w:t xml:space="preserve">’ </w:t>
      </w:r>
      <w:r>
        <w:rPr>
          <w:sz w:val="24"/>
        </w:rPr>
        <w:t>vb</w:t>
      </w:r>
      <w:r w:rsidR="003E00E8">
        <w:rPr>
          <w:sz w:val="24"/>
        </w:rPr>
        <w:t>.</w:t>
      </w:r>
      <w:r>
        <w:rPr>
          <w:sz w:val="24"/>
        </w:rPr>
        <w:t xml:space="preserve"> </w:t>
      </w:r>
      <w:r w:rsidRPr="00016989">
        <w:rPr>
          <w:sz w:val="24"/>
        </w:rPr>
        <w:t>gibi diğer ürünler için 3</w:t>
      </w:r>
      <w:r>
        <w:rPr>
          <w:sz w:val="24"/>
        </w:rPr>
        <w:t>0</w:t>
      </w:r>
      <w:r w:rsidRPr="00016989">
        <w:rPr>
          <w:sz w:val="24"/>
        </w:rPr>
        <w:t>0</w:t>
      </w:r>
      <w:r>
        <w:rPr>
          <w:sz w:val="24"/>
        </w:rPr>
        <w:t xml:space="preserve"> ila </w:t>
      </w:r>
      <w:r w:rsidRPr="00016989">
        <w:rPr>
          <w:sz w:val="24"/>
        </w:rPr>
        <w:t>500 TL arasında para isten</w:t>
      </w:r>
      <w:r>
        <w:rPr>
          <w:sz w:val="24"/>
        </w:rPr>
        <w:t xml:space="preserve">mektedir. </w:t>
      </w:r>
    </w:p>
    <w:p w:rsidR="00591665" w:rsidRDefault="00591665" w:rsidP="000C106F">
      <w:pPr>
        <w:spacing w:after="0" w:line="240" w:lineRule="auto"/>
        <w:jc w:val="both"/>
        <w:rPr>
          <w:rFonts w:cs="Calibri"/>
          <w:b/>
          <w:sz w:val="24"/>
          <w:szCs w:val="24"/>
        </w:rPr>
      </w:pPr>
    </w:p>
    <w:p w:rsidR="000C106F" w:rsidRPr="00F136E3" w:rsidRDefault="007B4AF6" w:rsidP="000C106F">
      <w:pPr>
        <w:spacing w:after="0" w:line="240" w:lineRule="auto"/>
        <w:jc w:val="both"/>
        <w:rPr>
          <w:rFonts w:cs="Calibri"/>
          <w:b/>
          <w:sz w:val="24"/>
          <w:szCs w:val="24"/>
        </w:rPr>
      </w:pPr>
      <w:r>
        <w:rPr>
          <w:rFonts w:cs="Calibri"/>
          <w:b/>
          <w:sz w:val="24"/>
          <w:szCs w:val="24"/>
        </w:rPr>
        <w:t>Kırtasiye H</w:t>
      </w:r>
      <w:r w:rsidR="000C106F" w:rsidRPr="00F136E3">
        <w:rPr>
          <w:rFonts w:cs="Calibri"/>
          <w:b/>
          <w:sz w:val="24"/>
          <w:szCs w:val="24"/>
        </w:rPr>
        <w:t xml:space="preserve">arcamaları </w:t>
      </w:r>
      <w:r>
        <w:rPr>
          <w:rFonts w:cs="Calibri"/>
          <w:b/>
          <w:sz w:val="24"/>
          <w:szCs w:val="24"/>
        </w:rPr>
        <w:t>En A</w:t>
      </w:r>
      <w:r w:rsidR="000C106F" w:rsidRPr="00F136E3">
        <w:rPr>
          <w:rFonts w:cs="Calibri"/>
          <w:b/>
          <w:sz w:val="24"/>
          <w:szCs w:val="24"/>
        </w:rPr>
        <w:t xml:space="preserve">z </w:t>
      </w:r>
      <w:r>
        <w:rPr>
          <w:rFonts w:cs="Calibri"/>
          <w:b/>
          <w:sz w:val="24"/>
          <w:szCs w:val="24"/>
        </w:rPr>
        <w:t>İ</w:t>
      </w:r>
      <w:r w:rsidR="000C106F" w:rsidRPr="00F136E3">
        <w:rPr>
          <w:rFonts w:cs="Calibri"/>
          <w:b/>
          <w:sz w:val="24"/>
          <w:szCs w:val="24"/>
        </w:rPr>
        <w:t xml:space="preserve">ki </w:t>
      </w:r>
      <w:r>
        <w:rPr>
          <w:rFonts w:cs="Calibri"/>
          <w:b/>
          <w:sz w:val="24"/>
          <w:szCs w:val="24"/>
        </w:rPr>
        <w:t>K</w:t>
      </w:r>
      <w:r w:rsidR="000C106F" w:rsidRPr="00F136E3">
        <w:rPr>
          <w:rFonts w:cs="Calibri"/>
          <w:b/>
          <w:sz w:val="24"/>
          <w:szCs w:val="24"/>
        </w:rPr>
        <w:t xml:space="preserve">at </w:t>
      </w:r>
      <w:r>
        <w:rPr>
          <w:rFonts w:cs="Calibri"/>
          <w:b/>
          <w:sz w:val="24"/>
          <w:szCs w:val="24"/>
        </w:rPr>
        <w:t>A</w:t>
      </w:r>
      <w:r w:rsidR="000C106F" w:rsidRPr="00F136E3">
        <w:rPr>
          <w:rFonts w:cs="Calibri"/>
          <w:b/>
          <w:sz w:val="24"/>
          <w:szCs w:val="24"/>
        </w:rPr>
        <w:t xml:space="preserve">rttı </w:t>
      </w:r>
    </w:p>
    <w:p w:rsidR="000C106F" w:rsidRPr="0041196A" w:rsidRDefault="000C106F" w:rsidP="000C106F">
      <w:pPr>
        <w:spacing w:after="0" w:line="240" w:lineRule="auto"/>
        <w:jc w:val="both"/>
        <w:rPr>
          <w:rFonts w:cstheme="minorHAnsi"/>
          <w:sz w:val="16"/>
          <w:szCs w:val="16"/>
        </w:rPr>
      </w:pPr>
    </w:p>
    <w:p w:rsidR="000C106F" w:rsidRDefault="000C106F" w:rsidP="000C106F">
      <w:pPr>
        <w:spacing w:after="0" w:line="240" w:lineRule="auto"/>
        <w:ind w:firstLine="357"/>
        <w:jc w:val="both"/>
        <w:rPr>
          <w:sz w:val="24"/>
        </w:rPr>
      </w:pPr>
      <w:r w:rsidRPr="00A24EAB">
        <w:rPr>
          <w:sz w:val="24"/>
        </w:rPr>
        <w:t>Okul hazırlıklarında velilerin en önemli gider kalemini kırtasiye harcamaları oluştur</w:t>
      </w:r>
      <w:r>
        <w:rPr>
          <w:sz w:val="24"/>
        </w:rPr>
        <w:t>maktadır. Bir yıl önce ilkokula başlayan bir öğrenci için</w:t>
      </w:r>
      <w:r w:rsidR="0070590D">
        <w:rPr>
          <w:sz w:val="24"/>
        </w:rPr>
        <w:t xml:space="preserve"> en ucuz zincir marketlerde </w:t>
      </w:r>
      <w:r>
        <w:rPr>
          <w:sz w:val="24"/>
        </w:rPr>
        <w:t>234</w:t>
      </w:r>
      <w:r w:rsidRPr="00A24EAB">
        <w:rPr>
          <w:sz w:val="24"/>
        </w:rPr>
        <w:t xml:space="preserve"> TL’ye </w:t>
      </w:r>
      <w:r w:rsidR="0070590D">
        <w:rPr>
          <w:sz w:val="24"/>
        </w:rPr>
        <w:t xml:space="preserve">alınan kırtasiye malzemeleri </w:t>
      </w:r>
      <w:r>
        <w:rPr>
          <w:sz w:val="24"/>
        </w:rPr>
        <w:t xml:space="preserve">bugün en az </w:t>
      </w:r>
      <w:r w:rsidR="0070590D">
        <w:rPr>
          <w:sz w:val="24"/>
        </w:rPr>
        <w:t>3</w:t>
      </w:r>
      <w:r>
        <w:rPr>
          <w:sz w:val="24"/>
        </w:rPr>
        <w:t xml:space="preserve"> kat artışla </w:t>
      </w:r>
      <w:r w:rsidR="0070590D">
        <w:rPr>
          <w:sz w:val="24"/>
        </w:rPr>
        <w:t>710</w:t>
      </w:r>
      <w:r w:rsidRPr="00A24EAB">
        <w:rPr>
          <w:sz w:val="24"/>
        </w:rPr>
        <w:t xml:space="preserve"> TL’ye</w:t>
      </w:r>
      <w:r w:rsidR="0070590D">
        <w:rPr>
          <w:sz w:val="24"/>
        </w:rPr>
        <w:t xml:space="preserve"> alınabilmektedir. </w:t>
      </w:r>
    </w:p>
    <w:p w:rsidR="0070590D" w:rsidRDefault="0070590D" w:rsidP="000C106F">
      <w:pPr>
        <w:spacing w:after="0" w:line="240" w:lineRule="auto"/>
        <w:ind w:firstLine="357"/>
        <w:jc w:val="both"/>
        <w:rPr>
          <w:sz w:val="24"/>
        </w:rPr>
      </w:pPr>
    </w:p>
    <w:tbl>
      <w:tblPr>
        <w:tblStyle w:val="KlavuzuTablo4-Vurgu6"/>
        <w:tblW w:w="0" w:type="auto"/>
        <w:tblInd w:w="2189" w:type="dxa"/>
        <w:tblLook w:val="04A0" w:firstRow="1" w:lastRow="0" w:firstColumn="1" w:lastColumn="0" w:noHBand="0" w:noVBand="1"/>
      </w:tblPr>
      <w:tblGrid>
        <w:gridCol w:w="2547"/>
        <w:gridCol w:w="1417"/>
        <w:gridCol w:w="1276"/>
      </w:tblGrid>
      <w:tr w:rsidR="0070590D" w:rsidRPr="0070590D" w:rsidTr="007059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70590D" w:rsidRPr="0070590D" w:rsidRDefault="0070590D" w:rsidP="00654E47">
            <w:pPr>
              <w:rPr>
                <w:rFonts w:cstheme="minorHAnsi"/>
                <w:b w:val="0"/>
                <w:color w:val="FF0000"/>
                <w:sz w:val="16"/>
                <w:szCs w:val="16"/>
              </w:rPr>
            </w:pPr>
          </w:p>
          <w:p w:rsidR="0070590D" w:rsidRPr="0070590D" w:rsidRDefault="0070590D" w:rsidP="00654E47">
            <w:pPr>
              <w:rPr>
                <w:rFonts w:cstheme="minorHAnsi"/>
                <w:b w:val="0"/>
                <w:color w:val="FF0000"/>
                <w:sz w:val="24"/>
                <w:szCs w:val="24"/>
              </w:rPr>
            </w:pPr>
            <w:r w:rsidRPr="0070590D">
              <w:rPr>
                <w:rFonts w:cstheme="minorHAnsi"/>
                <w:color w:val="FF0000"/>
                <w:sz w:val="24"/>
                <w:szCs w:val="24"/>
              </w:rPr>
              <w:t>KIRTASİYE ÜRÜNÜ</w:t>
            </w:r>
          </w:p>
        </w:tc>
        <w:tc>
          <w:tcPr>
            <w:tcW w:w="1417" w:type="dxa"/>
          </w:tcPr>
          <w:p w:rsidR="0070590D" w:rsidRPr="0070590D" w:rsidRDefault="0070590D" w:rsidP="00654E47">
            <w:pPr>
              <w:jc w:val="center"/>
              <w:cnfStyle w:val="100000000000" w:firstRow="1" w:lastRow="0" w:firstColumn="0" w:lastColumn="0" w:oddVBand="0" w:evenVBand="0" w:oddHBand="0" w:evenHBand="0" w:firstRowFirstColumn="0" w:firstRowLastColumn="0" w:lastRowFirstColumn="0" w:lastRowLastColumn="0"/>
              <w:rPr>
                <w:rFonts w:cstheme="minorHAnsi"/>
                <w:b w:val="0"/>
                <w:color w:val="FF0000"/>
                <w:sz w:val="16"/>
                <w:szCs w:val="16"/>
              </w:rPr>
            </w:pPr>
          </w:p>
          <w:p w:rsidR="0070590D" w:rsidRPr="0070590D" w:rsidRDefault="0070590D" w:rsidP="00654E47">
            <w:pPr>
              <w:jc w:val="center"/>
              <w:cnfStyle w:val="100000000000" w:firstRow="1" w:lastRow="0" w:firstColumn="0" w:lastColumn="0" w:oddVBand="0" w:evenVBand="0" w:oddHBand="0" w:evenHBand="0" w:firstRowFirstColumn="0" w:firstRowLastColumn="0" w:lastRowFirstColumn="0" w:lastRowLastColumn="0"/>
              <w:rPr>
                <w:rFonts w:cstheme="minorHAnsi"/>
                <w:b w:val="0"/>
                <w:color w:val="FF0000"/>
                <w:sz w:val="24"/>
                <w:szCs w:val="24"/>
              </w:rPr>
            </w:pPr>
            <w:r w:rsidRPr="0070590D">
              <w:rPr>
                <w:rFonts w:cstheme="minorHAnsi"/>
                <w:color w:val="FF0000"/>
                <w:sz w:val="24"/>
                <w:szCs w:val="24"/>
              </w:rPr>
              <w:t>2021 (TL)</w:t>
            </w:r>
          </w:p>
        </w:tc>
        <w:tc>
          <w:tcPr>
            <w:tcW w:w="1276" w:type="dxa"/>
          </w:tcPr>
          <w:p w:rsidR="0070590D" w:rsidRPr="0070590D" w:rsidRDefault="0070590D" w:rsidP="00654E47">
            <w:pPr>
              <w:jc w:val="center"/>
              <w:cnfStyle w:val="100000000000" w:firstRow="1" w:lastRow="0" w:firstColumn="0" w:lastColumn="0" w:oddVBand="0" w:evenVBand="0" w:oddHBand="0" w:evenHBand="0" w:firstRowFirstColumn="0" w:firstRowLastColumn="0" w:lastRowFirstColumn="0" w:lastRowLastColumn="0"/>
              <w:rPr>
                <w:rFonts w:cstheme="minorHAnsi"/>
                <w:b w:val="0"/>
                <w:color w:val="FF0000"/>
                <w:sz w:val="16"/>
                <w:szCs w:val="16"/>
              </w:rPr>
            </w:pPr>
          </w:p>
          <w:p w:rsidR="0070590D" w:rsidRDefault="0070590D" w:rsidP="00654E47">
            <w:pPr>
              <w:jc w:val="center"/>
              <w:cnfStyle w:val="100000000000" w:firstRow="1" w:lastRow="0" w:firstColumn="0" w:lastColumn="0" w:oddVBand="0" w:evenVBand="0" w:oddHBand="0" w:evenHBand="0" w:firstRowFirstColumn="0" w:firstRowLastColumn="0" w:lastRowFirstColumn="0" w:lastRowLastColumn="0"/>
              <w:rPr>
                <w:rFonts w:cstheme="minorHAnsi"/>
                <w:color w:val="FF0000"/>
                <w:sz w:val="24"/>
                <w:szCs w:val="24"/>
              </w:rPr>
            </w:pPr>
            <w:r w:rsidRPr="0070590D">
              <w:rPr>
                <w:rFonts w:cstheme="minorHAnsi"/>
                <w:color w:val="FF0000"/>
                <w:sz w:val="24"/>
                <w:szCs w:val="24"/>
              </w:rPr>
              <w:t>2022 (TL)</w:t>
            </w:r>
          </w:p>
          <w:p w:rsidR="0070590D" w:rsidRPr="0070590D" w:rsidRDefault="0070590D" w:rsidP="00654E47">
            <w:pPr>
              <w:jc w:val="center"/>
              <w:cnfStyle w:val="100000000000" w:firstRow="1" w:lastRow="0" w:firstColumn="0" w:lastColumn="0" w:oddVBand="0" w:evenVBand="0" w:oddHBand="0" w:evenHBand="0" w:firstRowFirstColumn="0" w:firstRowLastColumn="0" w:lastRowFirstColumn="0" w:lastRowLastColumn="0"/>
              <w:rPr>
                <w:rFonts w:cstheme="minorHAnsi"/>
                <w:b w:val="0"/>
                <w:color w:val="FF0000"/>
                <w:sz w:val="16"/>
                <w:szCs w:val="16"/>
              </w:rPr>
            </w:pPr>
          </w:p>
        </w:tc>
      </w:tr>
      <w:tr w:rsidR="0070590D" w:rsidRPr="0070590D" w:rsidTr="0070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70590D" w:rsidRPr="0070590D" w:rsidRDefault="0070590D" w:rsidP="00654E47">
            <w:pPr>
              <w:rPr>
                <w:rFonts w:cstheme="minorHAnsi"/>
                <w:sz w:val="24"/>
                <w:szCs w:val="24"/>
              </w:rPr>
            </w:pPr>
            <w:r w:rsidRPr="0070590D">
              <w:rPr>
                <w:rFonts w:cstheme="minorHAnsi"/>
                <w:sz w:val="24"/>
                <w:szCs w:val="24"/>
              </w:rPr>
              <w:t>Okul çantası</w:t>
            </w:r>
          </w:p>
        </w:tc>
        <w:tc>
          <w:tcPr>
            <w:tcW w:w="1417" w:type="dxa"/>
          </w:tcPr>
          <w:p w:rsidR="0070590D" w:rsidRPr="0070590D" w:rsidRDefault="0070590D" w:rsidP="000C106F">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45,00</w:t>
            </w:r>
          </w:p>
        </w:tc>
        <w:tc>
          <w:tcPr>
            <w:tcW w:w="1276" w:type="dxa"/>
          </w:tcPr>
          <w:p w:rsidR="0070590D" w:rsidRPr="0070590D" w:rsidRDefault="0070590D"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149,95</w:t>
            </w:r>
          </w:p>
        </w:tc>
      </w:tr>
      <w:tr w:rsidR="0070590D" w:rsidRPr="0070590D" w:rsidTr="0070590D">
        <w:tc>
          <w:tcPr>
            <w:cnfStyle w:val="001000000000" w:firstRow="0" w:lastRow="0" w:firstColumn="1" w:lastColumn="0" w:oddVBand="0" w:evenVBand="0" w:oddHBand="0" w:evenHBand="0" w:firstRowFirstColumn="0" w:firstRowLastColumn="0" w:lastRowFirstColumn="0" w:lastRowLastColumn="0"/>
            <w:tcW w:w="2547" w:type="dxa"/>
          </w:tcPr>
          <w:p w:rsidR="0070590D" w:rsidRPr="0070590D" w:rsidRDefault="0070590D" w:rsidP="00654E47">
            <w:pPr>
              <w:jc w:val="both"/>
              <w:rPr>
                <w:rFonts w:cstheme="minorHAnsi"/>
                <w:sz w:val="24"/>
                <w:szCs w:val="24"/>
              </w:rPr>
            </w:pPr>
            <w:r w:rsidRPr="0070590D">
              <w:rPr>
                <w:rFonts w:cstheme="minorHAnsi"/>
                <w:sz w:val="24"/>
                <w:szCs w:val="24"/>
              </w:rPr>
              <w:t>Beslenme çantası</w:t>
            </w:r>
          </w:p>
        </w:tc>
        <w:tc>
          <w:tcPr>
            <w:tcW w:w="1417" w:type="dxa"/>
          </w:tcPr>
          <w:p w:rsidR="0070590D" w:rsidRPr="0070590D" w:rsidRDefault="0070590D"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34,50</w:t>
            </w:r>
          </w:p>
        </w:tc>
        <w:tc>
          <w:tcPr>
            <w:tcW w:w="1276" w:type="dxa"/>
          </w:tcPr>
          <w:p w:rsidR="0070590D" w:rsidRPr="0070590D" w:rsidRDefault="0070590D"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79,50</w:t>
            </w:r>
          </w:p>
        </w:tc>
      </w:tr>
      <w:tr w:rsidR="0070590D" w:rsidRPr="0070590D" w:rsidTr="0070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70590D" w:rsidRPr="0070590D" w:rsidRDefault="0070590D" w:rsidP="00654E47">
            <w:pPr>
              <w:jc w:val="both"/>
              <w:rPr>
                <w:rFonts w:cstheme="minorHAnsi"/>
                <w:sz w:val="24"/>
                <w:szCs w:val="24"/>
              </w:rPr>
            </w:pPr>
            <w:r w:rsidRPr="0070590D">
              <w:rPr>
                <w:rFonts w:cstheme="minorHAnsi"/>
                <w:sz w:val="24"/>
                <w:szCs w:val="24"/>
              </w:rPr>
              <w:t>Suluk (500 ml)</w:t>
            </w:r>
          </w:p>
        </w:tc>
        <w:tc>
          <w:tcPr>
            <w:tcW w:w="1417" w:type="dxa"/>
          </w:tcPr>
          <w:p w:rsidR="0070590D" w:rsidRPr="0070590D" w:rsidRDefault="0070590D" w:rsidP="000C106F">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 xml:space="preserve"> 15,50</w:t>
            </w:r>
          </w:p>
        </w:tc>
        <w:tc>
          <w:tcPr>
            <w:tcW w:w="1276" w:type="dxa"/>
          </w:tcPr>
          <w:p w:rsidR="0070590D" w:rsidRPr="0070590D" w:rsidRDefault="0070590D"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49,75</w:t>
            </w:r>
          </w:p>
        </w:tc>
      </w:tr>
      <w:tr w:rsidR="0070590D" w:rsidRPr="0070590D" w:rsidTr="0070590D">
        <w:tc>
          <w:tcPr>
            <w:cnfStyle w:val="001000000000" w:firstRow="0" w:lastRow="0" w:firstColumn="1" w:lastColumn="0" w:oddVBand="0" w:evenVBand="0" w:oddHBand="0" w:evenHBand="0" w:firstRowFirstColumn="0" w:firstRowLastColumn="0" w:lastRowFirstColumn="0" w:lastRowLastColumn="0"/>
            <w:tcW w:w="2547" w:type="dxa"/>
          </w:tcPr>
          <w:p w:rsidR="0070590D" w:rsidRPr="0070590D" w:rsidRDefault="00591665" w:rsidP="00654E47">
            <w:pPr>
              <w:rPr>
                <w:rFonts w:cstheme="minorHAnsi"/>
                <w:sz w:val="24"/>
                <w:szCs w:val="24"/>
              </w:rPr>
            </w:pPr>
            <w:r>
              <w:rPr>
                <w:rFonts w:cstheme="minorHAnsi"/>
                <w:sz w:val="24"/>
                <w:szCs w:val="24"/>
              </w:rPr>
              <w:lastRenderedPageBreak/>
              <w:t>2 adet d</w:t>
            </w:r>
            <w:r w:rsidR="0070590D" w:rsidRPr="0070590D">
              <w:rPr>
                <w:rFonts w:cstheme="minorHAnsi"/>
                <w:sz w:val="24"/>
                <w:szCs w:val="24"/>
              </w:rPr>
              <w:t xml:space="preserve">efter (60 </w:t>
            </w:r>
            <w:proofErr w:type="spellStart"/>
            <w:r w:rsidR="0070590D" w:rsidRPr="0070590D">
              <w:rPr>
                <w:rFonts w:cstheme="minorHAnsi"/>
                <w:sz w:val="24"/>
                <w:szCs w:val="24"/>
              </w:rPr>
              <w:t>Yp</w:t>
            </w:r>
            <w:proofErr w:type="spellEnd"/>
            <w:r w:rsidR="0070590D" w:rsidRPr="0070590D">
              <w:rPr>
                <w:rFonts w:cstheme="minorHAnsi"/>
                <w:sz w:val="24"/>
                <w:szCs w:val="24"/>
              </w:rPr>
              <w:t xml:space="preserve">) </w:t>
            </w:r>
          </w:p>
        </w:tc>
        <w:tc>
          <w:tcPr>
            <w:tcW w:w="1417" w:type="dxa"/>
          </w:tcPr>
          <w:p w:rsidR="0070590D" w:rsidRPr="0070590D" w:rsidRDefault="0070590D"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10,00</w:t>
            </w:r>
          </w:p>
        </w:tc>
        <w:tc>
          <w:tcPr>
            <w:tcW w:w="1276" w:type="dxa"/>
          </w:tcPr>
          <w:p w:rsidR="0070590D" w:rsidRPr="0070590D" w:rsidRDefault="0070590D"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24,00</w:t>
            </w:r>
          </w:p>
        </w:tc>
      </w:tr>
      <w:tr w:rsidR="0070590D" w:rsidRPr="0070590D" w:rsidTr="0070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70590D" w:rsidRPr="0070590D" w:rsidRDefault="0070590D" w:rsidP="00654E47">
            <w:pPr>
              <w:rPr>
                <w:rFonts w:cstheme="minorHAnsi"/>
                <w:sz w:val="24"/>
                <w:szCs w:val="24"/>
              </w:rPr>
            </w:pPr>
            <w:r w:rsidRPr="0070590D">
              <w:rPr>
                <w:rFonts w:cstheme="minorHAnsi"/>
                <w:sz w:val="24"/>
                <w:szCs w:val="24"/>
              </w:rPr>
              <w:t xml:space="preserve">Müzik defteri (30 </w:t>
            </w:r>
            <w:proofErr w:type="spellStart"/>
            <w:r w:rsidRPr="0070590D">
              <w:rPr>
                <w:rFonts w:cstheme="minorHAnsi"/>
                <w:sz w:val="24"/>
                <w:szCs w:val="24"/>
              </w:rPr>
              <w:t>Yp</w:t>
            </w:r>
            <w:proofErr w:type="spellEnd"/>
            <w:r w:rsidRPr="0070590D">
              <w:rPr>
                <w:rFonts w:cstheme="minorHAnsi"/>
                <w:sz w:val="24"/>
                <w:szCs w:val="24"/>
              </w:rPr>
              <w:t>)</w:t>
            </w:r>
          </w:p>
        </w:tc>
        <w:tc>
          <w:tcPr>
            <w:tcW w:w="1417" w:type="dxa"/>
          </w:tcPr>
          <w:p w:rsidR="0070590D" w:rsidRPr="0070590D" w:rsidRDefault="0070590D"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3,00</w:t>
            </w:r>
          </w:p>
        </w:tc>
        <w:tc>
          <w:tcPr>
            <w:tcW w:w="1276" w:type="dxa"/>
          </w:tcPr>
          <w:p w:rsidR="0070590D" w:rsidRPr="0070590D" w:rsidRDefault="0070590D"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9,00</w:t>
            </w:r>
          </w:p>
        </w:tc>
      </w:tr>
      <w:tr w:rsidR="0070590D" w:rsidRPr="0070590D" w:rsidTr="0070590D">
        <w:tc>
          <w:tcPr>
            <w:cnfStyle w:val="001000000000" w:firstRow="0" w:lastRow="0" w:firstColumn="1" w:lastColumn="0" w:oddVBand="0" w:evenVBand="0" w:oddHBand="0" w:evenHBand="0" w:firstRowFirstColumn="0" w:firstRowLastColumn="0" w:lastRowFirstColumn="0" w:lastRowLastColumn="0"/>
            <w:tcW w:w="2547" w:type="dxa"/>
          </w:tcPr>
          <w:p w:rsidR="0070590D" w:rsidRPr="0070590D" w:rsidRDefault="0070590D" w:rsidP="00654E47">
            <w:pPr>
              <w:jc w:val="both"/>
              <w:rPr>
                <w:rFonts w:cstheme="minorHAnsi"/>
                <w:sz w:val="24"/>
                <w:szCs w:val="24"/>
              </w:rPr>
            </w:pPr>
            <w:r w:rsidRPr="0070590D">
              <w:rPr>
                <w:rFonts w:cstheme="minorHAnsi"/>
                <w:sz w:val="24"/>
                <w:szCs w:val="24"/>
              </w:rPr>
              <w:t>Makas</w:t>
            </w:r>
          </w:p>
        </w:tc>
        <w:tc>
          <w:tcPr>
            <w:tcW w:w="1417" w:type="dxa"/>
          </w:tcPr>
          <w:p w:rsidR="0070590D" w:rsidRPr="0070590D" w:rsidRDefault="0070590D"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4,50</w:t>
            </w:r>
          </w:p>
        </w:tc>
        <w:tc>
          <w:tcPr>
            <w:tcW w:w="1276" w:type="dxa"/>
          </w:tcPr>
          <w:p w:rsidR="0070590D" w:rsidRPr="0070590D" w:rsidRDefault="0070590D"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12,50</w:t>
            </w:r>
          </w:p>
        </w:tc>
      </w:tr>
      <w:tr w:rsidR="0070590D" w:rsidRPr="0070590D" w:rsidTr="0070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70590D" w:rsidRPr="0070590D" w:rsidRDefault="0070590D" w:rsidP="00654E47">
            <w:pPr>
              <w:jc w:val="both"/>
              <w:rPr>
                <w:rFonts w:cstheme="minorHAnsi"/>
                <w:sz w:val="24"/>
                <w:szCs w:val="24"/>
              </w:rPr>
            </w:pPr>
            <w:r w:rsidRPr="0070590D">
              <w:rPr>
                <w:rFonts w:cstheme="minorHAnsi"/>
                <w:sz w:val="24"/>
                <w:szCs w:val="24"/>
              </w:rPr>
              <w:t>Kalem (12’li)</w:t>
            </w:r>
          </w:p>
        </w:tc>
        <w:tc>
          <w:tcPr>
            <w:tcW w:w="1417" w:type="dxa"/>
          </w:tcPr>
          <w:p w:rsidR="0070590D" w:rsidRPr="0070590D" w:rsidRDefault="0070590D"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12,50</w:t>
            </w:r>
          </w:p>
        </w:tc>
        <w:tc>
          <w:tcPr>
            <w:tcW w:w="1276" w:type="dxa"/>
          </w:tcPr>
          <w:p w:rsidR="0070590D" w:rsidRPr="0070590D" w:rsidRDefault="0070590D"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49,50</w:t>
            </w:r>
          </w:p>
        </w:tc>
      </w:tr>
      <w:tr w:rsidR="0070590D" w:rsidRPr="0070590D" w:rsidTr="0070590D">
        <w:tc>
          <w:tcPr>
            <w:cnfStyle w:val="001000000000" w:firstRow="0" w:lastRow="0" w:firstColumn="1" w:lastColumn="0" w:oddVBand="0" w:evenVBand="0" w:oddHBand="0" w:evenHBand="0" w:firstRowFirstColumn="0" w:firstRowLastColumn="0" w:lastRowFirstColumn="0" w:lastRowLastColumn="0"/>
            <w:tcW w:w="2547" w:type="dxa"/>
          </w:tcPr>
          <w:p w:rsidR="0070590D" w:rsidRPr="0070590D" w:rsidRDefault="0070590D" w:rsidP="00654E47">
            <w:pPr>
              <w:jc w:val="both"/>
              <w:rPr>
                <w:rFonts w:cstheme="minorHAnsi"/>
                <w:sz w:val="24"/>
                <w:szCs w:val="24"/>
              </w:rPr>
            </w:pPr>
            <w:r w:rsidRPr="0070590D">
              <w:rPr>
                <w:rFonts w:cstheme="minorHAnsi"/>
                <w:sz w:val="24"/>
                <w:szCs w:val="24"/>
              </w:rPr>
              <w:t>Kalemtıraş-silgi set</w:t>
            </w:r>
          </w:p>
        </w:tc>
        <w:tc>
          <w:tcPr>
            <w:tcW w:w="1417" w:type="dxa"/>
          </w:tcPr>
          <w:p w:rsidR="0070590D" w:rsidRPr="0070590D" w:rsidRDefault="0070590D"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7,95</w:t>
            </w:r>
          </w:p>
        </w:tc>
        <w:tc>
          <w:tcPr>
            <w:tcW w:w="1276" w:type="dxa"/>
          </w:tcPr>
          <w:p w:rsidR="0070590D" w:rsidRPr="0070590D" w:rsidRDefault="0070590D"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19,95</w:t>
            </w:r>
          </w:p>
        </w:tc>
      </w:tr>
      <w:tr w:rsidR="0070590D" w:rsidRPr="0070590D" w:rsidTr="0070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70590D" w:rsidRPr="0070590D" w:rsidRDefault="0070590D" w:rsidP="00654E47">
            <w:pPr>
              <w:jc w:val="both"/>
              <w:rPr>
                <w:rFonts w:cstheme="minorHAnsi"/>
                <w:sz w:val="24"/>
                <w:szCs w:val="24"/>
              </w:rPr>
            </w:pPr>
            <w:r w:rsidRPr="0070590D">
              <w:rPr>
                <w:rFonts w:cstheme="minorHAnsi"/>
                <w:sz w:val="24"/>
                <w:szCs w:val="24"/>
              </w:rPr>
              <w:t>Kalem kutusu</w:t>
            </w:r>
          </w:p>
        </w:tc>
        <w:tc>
          <w:tcPr>
            <w:tcW w:w="1417" w:type="dxa"/>
          </w:tcPr>
          <w:p w:rsidR="0070590D" w:rsidRPr="0070590D" w:rsidRDefault="0070590D"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8,95</w:t>
            </w:r>
          </w:p>
        </w:tc>
        <w:tc>
          <w:tcPr>
            <w:tcW w:w="1276" w:type="dxa"/>
          </w:tcPr>
          <w:p w:rsidR="0070590D" w:rsidRPr="0070590D" w:rsidRDefault="0070590D"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18,50</w:t>
            </w:r>
          </w:p>
        </w:tc>
      </w:tr>
      <w:tr w:rsidR="0070590D" w:rsidRPr="0070590D" w:rsidTr="0070590D">
        <w:tc>
          <w:tcPr>
            <w:cnfStyle w:val="001000000000" w:firstRow="0" w:lastRow="0" w:firstColumn="1" w:lastColumn="0" w:oddVBand="0" w:evenVBand="0" w:oddHBand="0" w:evenHBand="0" w:firstRowFirstColumn="0" w:firstRowLastColumn="0" w:lastRowFirstColumn="0" w:lastRowLastColumn="0"/>
            <w:tcW w:w="2547" w:type="dxa"/>
          </w:tcPr>
          <w:p w:rsidR="0070590D" w:rsidRPr="0070590D" w:rsidRDefault="0070590D" w:rsidP="0070590D">
            <w:pPr>
              <w:jc w:val="both"/>
              <w:rPr>
                <w:rFonts w:cstheme="minorHAnsi"/>
                <w:sz w:val="24"/>
                <w:szCs w:val="24"/>
              </w:rPr>
            </w:pPr>
            <w:r w:rsidRPr="0070590D">
              <w:rPr>
                <w:rFonts w:cstheme="minorHAnsi"/>
                <w:sz w:val="24"/>
                <w:szCs w:val="24"/>
              </w:rPr>
              <w:t>Kuru boya (24’lü)</w:t>
            </w:r>
          </w:p>
        </w:tc>
        <w:tc>
          <w:tcPr>
            <w:tcW w:w="1417" w:type="dxa"/>
          </w:tcPr>
          <w:p w:rsidR="0070590D" w:rsidRPr="0070590D" w:rsidRDefault="0070590D"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12,95</w:t>
            </w:r>
          </w:p>
        </w:tc>
        <w:tc>
          <w:tcPr>
            <w:tcW w:w="1276" w:type="dxa"/>
          </w:tcPr>
          <w:p w:rsidR="0070590D" w:rsidRPr="0070590D" w:rsidRDefault="0070590D"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49,95</w:t>
            </w:r>
          </w:p>
        </w:tc>
      </w:tr>
      <w:tr w:rsidR="0070590D" w:rsidRPr="0070590D" w:rsidTr="0070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70590D" w:rsidRPr="0070590D" w:rsidRDefault="0070590D" w:rsidP="00654E47">
            <w:pPr>
              <w:jc w:val="both"/>
              <w:rPr>
                <w:rFonts w:cstheme="minorHAnsi"/>
                <w:sz w:val="24"/>
                <w:szCs w:val="24"/>
              </w:rPr>
            </w:pPr>
            <w:r w:rsidRPr="0070590D">
              <w:rPr>
                <w:rFonts w:cstheme="minorHAnsi"/>
                <w:sz w:val="24"/>
                <w:szCs w:val="24"/>
              </w:rPr>
              <w:t>Pastel Boya (18’li)</w:t>
            </w:r>
          </w:p>
        </w:tc>
        <w:tc>
          <w:tcPr>
            <w:tcW w:w="1417" w:type="dxa"/>
          </w:tcPr>
          <w:p w:rsidR="0070590D" w:rsidRPr="0070590D" w:rsidRDefault="0070590D" w:rsidP="000C106F">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22,50</w:t>
            </w:r>
          </w:p>
        </w:tc>
        <w:tc>
          <w:tcPr>
            <w:tcW w:w="1276" w:type="dxa"/>
          </w:tcPr>
          <w:p w:rsidR="0070590D" w:rsidRPr="0070590D" w:rsidRDefault="0070590D" w:rsidP="000C106F">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59,90</w:t>
            </w:r>
          </w:p>
        </w:tc>
      </w:tr>
      <w:tr w:rsidR="0070590D" w:rsidRPr="0070590D" w:rsidTr="0070590D">
        <w:tc>
          <w:tcPr>
            <w:cnfStyle w:val="001000000000" w:firstRow="0" w:lastRow="0" w:firstColumn="1" w:lastColumn="0" w:oddVBand="0" w:evenVBand="0" w:oddHBand="0" w:evenHBand="0" w:firstRowFirstColumn="0" w:firstRowLastColumn="0" w:lastRowFirstColumn="0" w:lastRowLastColumn="0"/>
            <w:tcW w:w="2547" w:type="dxa"/>
          </w:tcPr>
          <w:p w:rsidR="0070590D" w:rsidRPr="0070590D" w:rsidRDefault="0070590D" w:rsidP="00654E47">
            <w:pPr>
              <w:jc w:val="both"/>
              <w:rPr>
                <w:rFonts w:cstheme="minorHAnsi"/>
                <w:sz w:val="24"/>
                <w:szCs w:val="24"/>
              </w:rPr>
            </w:pPr>
            <w:r w:rsidRPr="0070590D">
              <w:rPr>
                <w:rFonts w:cstheme="minorHAnsi"/>
                <w:sz w:val="24"/>
                <w:szCs w:val="24"/>
              </w:rPr>
              <w:t>Keçeli kalem (12’li)</w:t>
            </w:r>
          </w:p>
        </w:tc>
        <w:tc>
          <w:tcPr>
            <w:tcW w:w="1417" w:type="dxa"/>
          </w:tcPr>
          <w:p w:rsidR="0070590D" w:rsidRPr="0070590D" w:rsidRDefault="0070590D"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16,95</w:t>
            </w:r>
          </w:p>
        </w:tc>
        <w:tc>
          <w:tcPr>
            <w:tcW w:w="1276" w:type="dxa"/>
          </w:tcPr>
          <w:p w:rsidR="0070590D" w:rsidRPr="0070590D" w:rsidRDefault="0070590D"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49,95</w:t>
            </w:r>
          </w:p>
        </w:tc>
      </w:tr>
      <w:tr w:rsidR="0070590D" w:rsidRPr="0070590D" w:rsidTr="0070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70590D" w:rsidRPr="0070590D" w:rsidRDefault="0070590D" w:rsidP="00654E47">
            <w:pPr>
              <w:jc w:val="both"/>
              <w:rPr>
                <w:rFonts w:cstheme="minorHAnsi"/>
                <w:sz w:val="24"/>
                <w:szCs w:val="24"/>
              </w:rPr>
            </w:pPr>
            <w:r w:rsidRPr="0070590D">
              <w:rPr>
                <w:rFonts w:cstheme="minorHAnsi"/>
                <w:sz w:val="24"/>
                <w:szCs w:val="24"/>
              </w:rPr>
              <w:t>Abaküs</w:t>
            </w:r>
          </w:p>
        </w:tc>
        <w:tc>
          <w:tcPr>
            <w:tcW w:w="1417" w:type="dxa"/>
          </w:tcPr>
          <w:p w:rsidR="0070590D" w:rsidRPr="0070590D" w:rsidRDefault="0070590D" w:rsidP="000C106F">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15,00</w:t>
            </w:r>
          </w:p>
        </w:tc>
        <w:tc>
          <w:tcPr>
            <w:tcW w:w="1276" w:type="dxa"/>
          </w:tcPr>
          <w:p w:rsidR="0070590D" w:rsidRPr="0070590D" w:rsidRDefault="0070590D" w:rsidP="00654E47">
            <w:pPr>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70590D">
              <w:rPr>
                <w:rFonts w:cstheme="minorHAnsi"/>
                <w:sz w:val="26"/>
                <w:szCs w:val="26"/>
              </w:rPr>
              <w:t>49,90</w:t>
            </w:r>
          </w:p>
        </w:tc>
      </w:tr>
      <w:tr w:rsidR="0070590D" w:rsidRPr="0070590D" w:rsidTr="0070590D">
        <w:tc>
          <w:tcPr>
            <w:cnfStyle w:val="001000000000" w:firstRow="0" w:lastRow="0" w:firstColumn="1" w:lastColumn="0" w:oddVBand="0" w:evenVBand="0" w:oddHBand="0" w:evenHBand="0" w:firstRowFirstColumn="0" w:firstRowLastColumn="0" w:lastRowFirstColumn="0" w:lastRowLastColumn="0"/>
            <w:tcW w:w="2547" w:type="dxa"/>
          </w:tcPr>
          <w:p w:rsidR="0070590D" w:rsidRPr="0070590D" w:rsidRDefault="0070590D" w:rsidP="00654E47">
            <w:pPr>
              <w:jc w:val="both"/>
              <w:rPr>
                <w:rFonts w:cstheme="minorHAnsi"/>
                <w:sz w:val="24"/>
                <w:szCs w:val="24"/>
              </w:rPr>
            </w:pPr>
            <w:r w:rsidRPr="0070590D">
              <w:rPr>
                <w:rFonts w:cstheme="minorHAnsi"/>
                <w:sz w:val="24"/>
                <w:szCs w:val="24"/>
              </w:rPr>
              <w:t>A4 kâğıt (1 top)</w:t>
            </w:r>
          </w:p>
        </w:tc>
        <w:tc>
          <w:tcPr>
            <w:tcW w:w="1417" w:type="dxa"/>
          </w:tcPr>
          <w:p w:rsidR="0070590D" w:rsidRPr="0070590D" w:rsidRDefault="0070590D"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24,50</w:t>
            </w:r>
          </w:p>
        </w:tc>
        <w:tc>
          <w:tcPr>
            <w:tcW w:w="1276" w:type="dxa"/>
          </w:tcPr>
          <w:p w:rsidR="0070590D" w:rsidRPr="0070590D" w:rsidRDefault="0070590D" w:rsidP="00654E47">
            <w:pPr>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70590D">
              <w:rPr>
                <w:rFonts w:cstheme="minorHAnsi"/>
                <w:sz w:val="26"/>
                <w:szCs w:val="26"/>
              </w:rPr>
              <w:t>87,90</w:t>
            </w:r>
          </w:p>
        </w:tc>
      </w:tr>
      <w:tr w:rsidR="0070590D" w:rsidRPr="0070590D" w:rsidTr="00705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70590D" w:rsidRPr="0070590D" w:rsidRDefault="0070590D" w:rsidP="000C106F">
            <w:pPr>
              <w:jc w:val="right"/>
              <w:rPr>
                <w:rFonts w:cstheme="minorHAnsi"/>
                <w:b w:val="0"/>
                <w:sz w:val="8"/>
                <w:szCs w:val="8"/>
              </w:rPr>
            </w:pPr>
          </w:p>
          <w:p w:rsidR="0070590D" w:rsidRPr="0070590D" w:rsidRDefault="0070590D" w:rsidP="0070590D">
            <w:pPr>
              <w:jc w:val="center"/>
              <w:rPr>
                <w:rFonts w:cstheme="minorHAnsi"/>
                <w:sz w:val="24"/>
                <w:szCs w:val="24"/>
              </w:rPr>
            </w:pPr>
            <w:r w:rsidRPr="0070590D">
              <w:rPr>
                <w:rFonts w:cstheme="minorHAnsi"/>
                <w:sz w:val="24"/>
                <w:szCs w:val="24"/>
              </w:rPr>
              <w:t>TOPLAM</w:t>
            </w:r>
          </w:p>
        </w:tc>
        <w:tc>
          <w:tcPr>
            <w:tcW w:w="1417" w:type="dxa"/>
          </w:tcPr>
          <w:p w:rsidR="0070590D" w:rsidRPr="0070590D" w:rsidRDefault="0070590D" w:rsidP="00654E47">
            <w:pPr>
              <w:jc w:val="center"/>
              <w:cnfStyle w:val="000000100000" w:firstRow="0" w:lastRow="0" w:firstColumn="0" w:lastColumn="0" w:oddVBand="0" w:evenVBand="0" w:oddHBand="1" w:evenHBand="0" w:firstRowFirstColumn="0" w:firstRowLastColumn="0" w:lastRowFirstColumn="0" w:lastRowLastColumn="0"/>
              <w:rPr>
                <w:rFonts w:cstheme="minorHAnsi"/>
                <w:b/>
                <w:sz w:val="8"/>
                <w:szCs w:val="8"/>
              </w:rPr>
            </w:pPr>
          </w:p>
          <w:p w:rsidR="0070590D" w:rsidRPr="0070590D" w:rsidRDefault="0070590D" w:rsidP="000C106F">
            <w:pPr>
              <w:jc w:val="cente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70590D">
              <w:rPr>
                <w:rFonts w:cstheme="minorHAnsi"/>
                <w:b/>
                <w:sz w:val="24"/>
                <w:szCs w:val="24"/>
              </w:rPr>
              <w:t>233,80</w:t>
            </w:r>
          </w:p>
        </w:tc>
        <w:tc>
          <w:tcPr>
            <w:tcW w:w="1276" w:type="dxa"/>
          </w:tcPr>
          <w:p w:rsidR="0070590D" w:rsidRPr="0070590D" w:rsidRDefault="0070590D" w:rsidP="00654E47">
            <w:pPr>
              <w:jc w:val="center"/>
              <w:cnfStyle w:val="000000100000" w:firstRow="0" w:lastRow="0" w:firstColumn="0" w:lastColumn="0" w:oddVBand="0" w:evenVBand="0" w:oddHBand="1" w:evenHBand="0" w:firstRowFirstColumn="0" w:firstRowLastColumn="0" w:lastRowFirstColumn="0" w:lastRowLastColumn="0"/>
              <w:rPr>
                <w:rFonts w:cstheme="minorHAnsi"/>
                <w:b/>
                <w:sz w:val="8"/>
                <w:szCs w:val="8"/>
              </w:rPr>
            </w:pPr>
          </w:p>
          <w:p w:rsidR="0070590D" w:rsidRPr="0070590D" w:rsidRDefault="0070590D" w:rsidP="00654E47">
            <w:pPr>
              <w:jc w:val="cente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70590D">
              <w:rPr>
                <w:rFonts w:cstheme="minorHAnsi"/>
                <w:b/>
                <w:sz w:val="24"/>
                <w:szCs w:val="24"/>
              </w:rPr>
              <w:t>710,25</w:t>
            </w:r>
          </w:p>
        </w:tc>
      </w:tr>
    </w:tbl>
    <w:p w:rsidR="001A489E" w:rsidRDefault="001A489E" w:rsidP="000C106F">
      <w:pPr>
        <w:spacing w:after="0" w:line="240" w:lineRule="auto"/>
        <w:ind w:firstLine="357"/>
        <w:jc w:val="both"/>
        <w:rPr>
          <w:sz w:val="24"/>
        </w:rPr>
      </w:pPr>
    </w:p>
    <w:p w:rsidR="000C106F" w:rsidRDefault="00314938" w:rsidP="000C106F">
      <w:pPr>
        <w:spacing w:after="0" w:line="240" w:lineRule="auto"/>
        <w:ind w:firstLine="357"/>
        <w:jc w:val="both"/>
        <w:rPr>
          <w:sz w:val="24"/>
        </w:rPr>
      </w:pPr>
      <w:r>
        <w:rPr>
          <w:sz w:val="24"/>
        </w:rPr>
        <w:t xml:space="preserve">Bir yıl önce bir ilkokul öğrencisinin kırtasiye gideri en az </w:t>
      </w:r>
      <w:r w:rsidRPr="00AE1E6E">
        <w:rPr>
          <w:b/>
          <w:sz w:val="24"/>
        </w:rPr>
        <w:t>233,80 lira</w:t>
      </w:r>
      <w:r>
        <w:rPr>
          <w:sz w:val="24"/>
        </w:rPr>
        <w:t xml:space="preserve"> iken, bu yıl aynı durumdaki bir öğrencinin kırtasiye harcamaları en az </w:t>
      </w:r>
      <w:r w:rsidRPr="00AE1E6E">
        <w:rPr>
          <w:b/>
          <w:sz w:val="24"/>
        </w:rPr>
        <w:t>710 lira</w:t>
      </w:r>
      <w:r w:rsidR="003E00E8">
        <w:rPr>
          <w:sz w:val="24"/>
        </w:rPr>
        <w:t>dır. Milyonlarca insanı etkileyen</w:t>
      </w:r>
      <w:r>
        <w:rPr>
          <w:sz w:val="24"/>
        </w:rPr>
        <w:t xml:space="preserve"> ekonomik kriz, TL’de yaşanan değer kaybı ve yüksek enflasyon nedeniyle diğer bütün harcama kalemlerinde olduğu gibi, kırtasiye harcamalarında da astronomik artışlar yaşanmıştır.  </w:t>
      </w:r>
    </w:p>
    <w:p w:rsidR="000C106F" w:rsidRDefault="000C106F" w:rsidP="000C106F">
      <w:pPr>
        <w:spacing w:after="0" w:line="240" w:lineRule="auto"/>
        <w:ind w:firstLine="357"/>
        <w:jc w:val="both"/>
        <w:rPr>
          <w:sz w:val="24"/>
        </w:rPr>
      </w:pPr>
      <w:r w:rsidRPr="00B50E10">
        <w:rPr>
          <w:sz w:val="24"/>
        </w:rPr>
        <w:t xml:space="preserve">Eğitim-öğretimin hukuken parasız olduğu </w:t>
      </w:r>
      <w:r>
        <w:rPr>
          <w:sz w:val="24"/>
        </w:rPr>
        <w:t xml:space="preserve">temel eğitimde </w:t>
      </w:r>
      <w:r w:rsidRPr="00B50E10">
        <w:rPr>
          <w:sz w:val="24"/>
        </w:rPr>
        <w:t>velilerin ceplerinden yapmak zorunda kaldı</w:t>
      </w:r>
      <w:r>
        <w:rPr>
          <w:sz w:val="24"/>
        </w:rPr>
        <w:t>ğ</w:t>
      </w:r>
      <w:r w:rsidRPr="00B50E10">
        <w:rPr>
          <w:sz w:val="24"/>
        </w:rPr>
        <w:t xml:space="preserve">ı eğitim harcamaları </w:t>
      </w:r>
      <w:r>
        <w:rPr>
          <w:sz w:val="24"/>
        </w:rPr>
        <w:t>her geçen yıl artmakta</w:t>
      </w:r>
      <w:r w:rsidRPr="00B50E10">
        <w:rPr>
          <w:sz w:val="24"/>
        </w:rPr>
        <w:t xml:space="preserve">, veliler çocuklarını kimi zaman borçlanarak, kimi zaman bankalardan </w:t>
      </w:r>
      <w:r>
        <w:rPr>
          <w:sz w:val="24"/>
        </w:rPr>
        <w:t>‘</w:t>
      </w:r>
      <w:r w:rsidRPr="00B50E10">
        <w:rPr>
          <w:sz w:val="24"/>
        </w:rPr>
        <w:t>eğitim kredisi</w:t>
      </w:r>
      <w:r>
        <w:rPr>
          <w:sz w:val="24"/>
        </w:rPr>
        <w:t>’</w:t>
      </w:r>
      <w:r w:rsidRPr="00B50E10">
        <w:rPr>
          <w:sz w:val="24"/>
        </w:rPr>
        <w:t xml:space="preserve"> çekerek, kimi zaman da gıda harcamalarından kısarak okutmak zorunda bırakılm</w:t>
      </w:r>
      <w:r>
        <w:rPr>
          <w:sz w:val="24"/>
        </w:rPr>
        <w:t xml:space="preserve">aktadır. </w:t>
      </w:r>
      <w:r w:rsidRPr="00B50E10">
        <w:rPr>
          <w:sz w:val="24"/>
        </w:rPr>
        <w:t xml:space="preserve">  </w:t>
      </w:r>
    </w:p>
    <w:p w:rsidR="00AC1FEA" w:rsidRDefault="00AC1FEA" w:rsidP="00AC1FEA">
      <w:pPr>
        <w:spacing w:after="0" w:line="240" w:lineRule="auto"/>
        <w:jc w:val="both"/>
        <w:rPr>
          <w:sz w:val="24"/>
        </w:rPr>
      </w:pPr>
    </w:p>
    <w:p w:rsidR="00AC1FEA" w:rsidRPr="00AC1FEA" w:rsidRDefault="00AC1FEA" w:rsidP="00AC1FEA">
      <w:pPr>
        <w:spacing w:after="0" w:line="240" w:lineRule="auto"/>
        <w:jc w:val="both"/>
        <w:rPr>
          <w:b/>
          <w:sz w:val="24"/>
        </w:rPr>
      </w:pPr>
      <w:r w:rsidRPr="00AC1FEA">
        <w:rPr>
          <w:b/>
          <w:sz w:val="24"/>
        </w:rPr>
        <w:t>Öğrencilerin Beslenme Sorununa Çözüm Üretilmelidir</w:t>
      </w:r>
    </w:p>
    <w:p w:rsidR="00AC1FEA" w:rsidRPr="00AE1E6E" w:rsidRDefault="00AC1FEA" w:rsidP="00AC1FEA">
      <w:pPr>
        <w:spacing w:after="0" w:line="240" w:lineRule="auto"/>
        <w:jc w:val="both"/>
        <w:rPr>
          <w:sz w:val="16"/>
          <w:szCs w:val="16"/>
        </w:rPr>
      </w:pPr>
    </w:p>
    <w:p w:rsidR="00AC1FEA" w:rsidRDefault="003E00E8" w:rsidP="00AC1FEA">
      <w:pPr>
        <w:spacing w:after="0" w:line="240" w:lineRule="auto"/>
        <w:ind w:firstLine="357"/>
        <w:jc w:val="both"/>
        <w:rPr>
          <w:sz w:val="24"/>
        </w:rPr>
      </w:pPr>
      <w:r>
        <w:rPr>
          <w:sz w:val="24"/>
        </w:rPr>
        <w:t xml:space="preserve">Eğitim ve öğretimde </w:t>
      </w:r>
      <w:r w:rsidRPr="00AC1FEA">
        <w:rPr>
          <w:sz w:val="24"/>
        </w:rPr>
        <w:t>öne</w:t>
      </w:r>
      <w:r w:rsidR="00AC1FEA" w:rsidRPr="00AC1FEA">
        <w:rPr>
          <w:sz w:val="24"/>
        </w:rPr>
        <w:t xml:space="preserve"> çıkan en önemli sorunlardan birisi de öğrencilerin o</w:t>
      </w:r>
      <w:r>
        <w:rPr>
          <w:sz w:val="24"/>
        </w:rPr>
        <w:t>kullardaki beslenme sorunudur</w:t>
      </w:r>
      <w:r w:rsidR="00AC1FEA" w:rsidRPr="00AC1FEA">
        <w:rPr>
          <w:sz w:val="24"/>
        </w:rPr>
        <w:t>. Türkiye’de çok sayıda öğr</w:t>
      </w:r>
      <w:r w:rsidR="0007570E">
        <w:rPr>
          <w:sz w:val="24"/>
        </w:rPr>
        <w:t>enci okula kahvaltı yapmadan git</w:t>
      </w:r>
      <w:r w:rsidR="00AC1FEA" w:rsidRPr="00AC1FEA">
        <w:rPr>
          <w:sz w:val="24"/>
        </w:rPr>
        <w:t>mekte, yine birçok öğrencinin okulda yemek yemeden günü tamamladığı ve eve döndüğü görülmektedir. Bu sorun temel ve aci</w:t>
      </w:r>
      <w:r w:rsidR="0007570E">
        <w:rPr>
          <w:sz w:val="24"/>
        </w:rPr>
        <w:t>len çözülmesi gereken bir sorun</w:t>
      </w:r>
      <w:r w:rsidR="00AC1FEA" w:rsidRPr="00AC1FEA">
        <w:rPr>
          <w:sz w:val="24"/>
        </w:rPr>
        <w:t xml:space="preserve">dur. </w:t>
      </w:r>
    </w:p>
    <w:p w:rsidR="00C32460" w:rsidRDefault="00AC1FEA" w:rsidP="00AC1FEA">
      <w:pPr>
        <w:spacing w:after="0" w:line="240" w:lineRule="auto"/>
        <w:ind w:firstLine="357"/>
        <w:jc w:val="both"/>
        <w:rPr>
          <w:sz w:val="24"/>
        </w:rPr>
      </w:pPr>
      <w:r w:rsidRPr="00AC1FEA">
        <w:rPr>
          <w:sz w:val="24"/>
        </w:rPr>
        <w:t xml:space="preserve">Derinleşen ekonomik kriz, hız kesmeden devam eden zamlar, enflasyonun üç haneli rakamlara ulaşması ve alım gücünün gün geçtikçe düşmesi mutfaktaki yangını büyütürken artık temel besin gıdalarına dahi ulaşmak </w:t>
      </w:r>
      <w:r>
        <w:rPr>
          <w:sz w:val="24"/>
        </w:rPr>
        <w:t>zorlaşmıştır.</w:t>
      </w:r>
      <w:r w:rsidRPr="00AC1FEA">
        <w:rPr>
          <w:sz w:val="24"/>
        </w:rPr>
        <w:t xml:space="preserve"> Çocuklar için beslenmenin önemli olduğu koşullarda bir litre kutu sütün 20 lira, bir yumurtanın 2 buçuk lira, en uygun yerlerde bir kilo kıymanın </w:t>
      </w:r>
      <w:r w:rsidR="003E00E8">
        <w:rPr>
          <w:sz w:val="24"/>
        </w:rPr>
        <w:t xml:space="preserve">fiyatı </w:t>
      </w:r>
      <w:r w:rsidRPr="00AC1FEA">
        <w:rPr>
          <w:sz w:val="24"/>
        </w:rPr>
        <w:t>1</w:t>
      </w:r>
      <w:r w:rsidR="00C32460">
        <w:rPr>
          <w:sz w:val="24"/>
        </w:rPr>
        <w:t>2</w:t>
      </w:r>
      <w:r w:rsidRPr="00AC1FEA">
        <w:rPr>
          <w:sz w:val="24"/>
        </w:rPr>
        <w:t>0 lirayı aşm</w:t>
      </w:r>
      <w:r w:rsidR="00C32460">
        <w:rPr>
          <w:sz w:val="24"/>
        </w:rPr>
        <w:t xml:space="preserve">ıştır. </w:t>
      </w:r>
      <w:r w:rsidRPr="00AC1FEA">
        <w:rPr>
          <w:sz w:val="24"/>
        </w:rPr>
        <w:t xml:space="preserve">Bu koşullarda çocuklarına her gün ayrı bir </w:t>
      </w:r>
      <w:r w:rsidRPr="0007570E">
        <w:rPr>
          <w:sz w:val="24"/>
        </w:rPr>
        <w:t>beslenme</w:t>
      </w:r>
      <w:r w:rsidR="0007570E" w:rsidRPr="0007570E">
        <w:rPr>
          <w:sz w:val="24"/>
        </w:rPr>
        <w:t xml:space="preserve"> çantası hazırlamak</w:t>
      </w:r>
      <w:r w:rsidRPr="00AC1FEA">
        <w:rPr>
          <w:sz w:val="24"/>
        </w:rPr>
        <w:t xml:space="preserve"> durumunda kalan aileler eti, sütü, meyveyi, kuruyemişi geç</w:t>
      </w:r>
      <w:r w:rsidR="00C32460">
        <w:rPr>
          <w:sz w:val="24"/>
        </w:rPr>
        <w:t xml:space="preserve">elim, </w:t>
      </w:r>
      <w:r w:rsidRPr="00AC1FEA">
        <w:rPr>
          <w:sz w:val="24"/>
        </w:rPr>
        <w:t xml:space="preserve">peyniri, zeytini </w:t>
      </w:r>
      <w:r w:rsidR="00C32460">
        <w:rPr>
          <w:sz w:val="24"/>
        </w:rPr>
        <w:t xml:space="preserve">bile alamaz hale gelmiştir. </w:t>
      </w:r>
    </w:p>
    <w:p w:rsidR="00C32460" w:rsidRDefault="00AC1FEA" w:rsidP="00C32460">
      <w:pPr>
        <w:spacing w:after="0" w:line="240" w:lineRule="auto"/>
        <w:ind w:firstLine="357"/>
        <w:jc w:val="both"/>
        <w:rPr>
          <w:color w:val="000000" w:themeColor="text1"/>
          <w:sz w:val="24"/>
        </w:rPr>
      </w:pPr>
      <w:r>
        <w:rPr>
          <w:sz w:val="24"/>
        </w:rPr>
        <w:t>S</w:t>
      </w:r>
      <w:r w:rsidRPr="00AC1FEA">
        <w:rPr>
          <w:sz w:val="24"/>
        </w:rPr>
        <w:t xml:space="preserve">ağlıklı beslenme alışkanlığının çocukların </w:t>
      </w:r>
      <w:r>
        <w:rPr>
          <w:sz w:val="24"/>
        </w:rPr>
        <w:t xml:space="preserve">sadece </w:t>
      </w:r>
      <w:r w:rsidRPr="00AC1FEA">
        <w:rPr>
          <w:sz w:val="24"/>
        </w:rPr>
        <w:t>büyüme ve gelişiminde değil</w:t>
      </w:r>
      <w:r>
        <w:rPr>
          <w:sz w:val="24"/>
        </w:rPr>
        <w:t>,</w:t>
      </w:r>
      <w:r w:rsidRPr="00AC1FEA">
        <w:rPr>
          <w:sz w:val="24"/>
        </w:rPr>
        <w:t xml:space="preserve"> okul başarısı üzerinde de </w:t>
      </w:r>
      <w:r>
        <w:rPr>
          <w:sz w:val="24"/>
        </w:rPr>
        <w:t xml:space="preserve">son derece </w:t>
      </w:r>
      <w:r w:rsidRPr="00AC1FEA">
        <w:rPr>
          <w:sz w:val="24"/>
        </w:rPr>
        <w:t>etkili olduğu b</w:t>
      </w:r>
      <w:r>
        <w:rPr>
          <w:sz w:val="24"/>
        </w:rPr>
        <w:t xml:space="preserve">ilinmektedir. </w:t>
      </w:r>
      <w:r w:rsidRPr="00AC1FEA">
        <w:rPr>
          <w:sz w:val="24"/>
        </w:rPr>
        <w:t>Yetersiz ve dengesiz beslenen </w:t>
      </w:r>
      <w:hyperlink r:id="rId9" w:tgtFrame="_blank" w:history="1">
        <w:r w:rsidRPr="00AC1FEA">
          <w:rPr>
            <w:rStyle w:val="Kpr"/>
            <w:color w:val="000000" w:themeColor="text1"/>
            <w:sz w:val="24"/>
            <w:u w:val="none"/>
          </w:rPr>
          <w:t>öğrenci</w:t>
        </w:r>
      </w:hyperlink>
      <w:r w:rsidRPr="00AC1FEA">
        <w:rPr>
          <w:sz w:val="24"/>
        </w:rPr>
        <w:t>lerin dikkat süreleri kısal</w:t>
      </w:r>
      <w:r>
        <w:rPr>
          <w:sz w:val="24"/>
        </w:rPr>
        <w:t xml:space="preserve">makta, </w:t>
      </w:r>
      <w:r w:rsidRPr="00AC1FEA">
        <w:rPr>
          <w:sz w:val="24"/>
        </w:rPr>
        <w:t>algılamaları azal</w:t>
      </w:r>
      <w:r>
        <w:rPr>
          <w:sz w:val="24"/>
        </w:rPr>
        <w:t xml:space="preserve">makta, </w:t>
      </w:r>
      <w:r w:rsidRPr="00AC1FEA">
        <w:rPr>
          <w:sz w:val="24"/>
        </w:rPr>
        <w:t xml:space="preserve">zaman </w:t>
      </w:r>
      <w:r w:rsidRPr="00AC1FEA">
        <w:rPr>
          <w:color w:val="000000" w:themeColor="text1"/>
          <w:sz w:val="24"/>
        </w:rPr>
        <w:t>zaman </w:t>
      </w:r>
      <w:hyperlink r:id="rId10" w:tgtFrame="_blank" w:history="1">
        <w:r w:rsidRPr="00AC1FEA">
          <w:rPr>
            <w:rStyle w:val="Kpr"/>
            <w:color w:val="000000" w:themeColor="text1"/>
            <w:sz w:val="24"/>
            <w:u w:val="none"/>
          </w:rPr>
          <w:t>öğrenme</w:t>
        </w:r>
        <w:r>
          <w:rPr>
            <w:rStyle w:val="Kpr"/>
            <w:color w:val="000000" w:themeColor="text1"/>
            <w:sz w:val="24"/>
            <w:u w:val="none"/>
          </w:rPr>
          <w:t xml:space="preserve"> </w:t>
        </w:r>
        <w:r w:rsidRPr="00AC1FEA">
          <w:rPr>
            <w:rStyle w:val="Kpr"/>
            <w:color w:val="000000" w:themeColor="text1"/>
            <w:sz w:val="24"/>
            <w:u w:val="none"/>
          </w:rPr>
          <w:t>güçlüğü</w:t>
        </w:r>
      </w:hyperlink>
      <w:r w:rsidRPr="00AC1FEA">
        <w:rPr>
          <w:color w:val="000000" w:themeColor="text1"/>
          <w:sz w:val="24"/>
        </w:rPr>
        <w:t> ve </w:t>
      </w:r>
      <w:hyperlink r:id="rId11" w:tgtFrame="_blank" w:history="1">
        <w:r w:rsidRPr="00AC1FEA">
          <w:rPr>
            <w:rStyle w:val="Kpr"/>
            <w:color w:val="000000" w:themeColor="text1"/>
            <w:sz w:val="24"/>
            <w:u w:val="none"/>
          </w:rPr>
          <w:t>davranış bozuklukları</w:t>
        </w:r>
      </w:hyperlink>
      <w:r w:rsidRPr="00AC1FEA">
        <w:rPr>
          <w:color w:val="000000" w:themeColor="text1"/>
          <w:sz w:val="24"/>
        </w:rPr>
        <w:t> </w:t>
      </w:r>
      <w:r w:rsidR="0007570E" w:rsidRPr="00AC1FEA">
        <w:rPr>
          <w:color w:val="000000" w:themeColor="text1"/>
          <w:sz w:val="24"/>
        </w:rPr>
        <w:t>gelişebil</w:t>
      </w:r>
      <w:r w:rsidR="0007570E">
        <w:rPr>
          <w:color w:val="000000" w:themeColor="text1"/>
          <w:sz w:val="24"/>
        </w:rPr>
        <w:t>mekte ve</w:t>
      </w:r>
      <w:r>
        <w:rPr>
          <w:color w:val="000000" w:themeColor="text1"/>
          <w:sz w:val="24"/>
        </w:rPr>
        <w:t xml:space="preserve"> ben</w:t>
      </w:r>
      <w:r w:rsidR="003E00E8">
        <w:rPr>
          <w:color w:val="000000" w:themeColor="text1"/>
          <w:sz w:val="24"/>
        </w:rPr>
        <w:t xml:space="preserve">zeri nedenlerden </w:t>
      </w:r>
      <w:r w:rsidR="0007570E">
        <w:rPr>
          <w:color w:val="000000" w:themeColor="text1"/>
          <w:sz w:val="24"/>
        </w:rPr>
        <w:t>dolayı okul</w:t>
      </w:r>
      <w:r w:rsidRPr="00AC1FEA">
        <w:rPr>
          <w:color w:val="000000" w:themeColor="text1"/>
          <w:sz w:val="24"/>
        </w:rPr>
        <w:t xml:space="preserve"> başarıları düşebil</w:t>
      </w:r>
      <w:r>
        <w:rPr>
          <w:color w:val="000000" w:themeColor="text1"/>
          <w:sz w:val="24"/>
        </w:rPr>
        <w:t xml:space="preserve">mektedir. </w:t>
      </w:r>
    </w:p>
    <w:p w:rsidR="00B9092F" w:rsidRDefault="00C32460" w:rsidP="00B9092F">
      <w:pPr>
        <w:spacing w:after="0" w:line="240" w:lineRule="auto"/>
        <w:ind w:firstLine="357"/>
        <w:jc w:val="both"/>
        <w:rPr>
          <w:sz w:val="24"/>
        </w:rPr>
      </w:pPr>
      <w:r w:rsidRPr="00C32460">
        <w:rPr>
          <w:sz w:val="24"/>
        </w:rPr>
        <w:t xml:space="preserve">Bugün </w:t>
      </w:r>
      <w:r>
        <w:rPr>
          <w:sz w:val="24"/>
        </w:rPr>
        <w:t xml:space="preserve">dünya üzerinde 100’den fazla ülkede uygulanan ve </w:t>
      </w:r>
      <w:r w:rsidRPr="00C32460">
        <w:rPr>
          <w:sz w:val="24"/>
        </w:rPr>
        <w:t>eğitim yaşamının parçası haline gelmiş Okul Yemeği Programları (OYP) sosyal bir ortam olan okul ortamında olanakları yeterli olmayan öğrencilere yeterli beslenme olanağı sunmakta</w:t>
      </w:r>
      <w:r>
        <w:rPr>
          <w:sz w:val="24"/>
        </w:rPr>
        <w:t>dır</w:t>
      </w:r>
      <w:r w:rsidRPr="00AA1AC1">
        <w:rPr>
          <w:b/>
          <w:sz w:val="24"/>
        </w:rPr>
        <w:t>.</w:t>
      </w:r>
      <w:r w:rsidR="0007570E">
        <w:rPr>
          <w:sz w:val="24"/>
        </w:rPr>
        <w:t xml:space="preserve"> Sağlıklı beslenme alışkanlığı kazandırmasıyla </w:t>
      </w:r>
      <w:r w:rsidR="0007570E" w:rsidRPr="00C32460">
        <w:rPr>
          <w:sz w:val="24"/>
        </w:rPr>
        <w:t>başarı</w:t>
      </w:r>
      <w:r w:rsidRPr="00C32460">
        <w:rPr>
          <w:sz w:val="24"/>
        </w:rPr>
        <w:t xml:space="preserve"> oranlarını da artıran OYP, uzun vadede kalıcı eşitsizliklerin dönüştürülmesinde etkin bir rol üstlenmektedir</w:t>
      </w:r>
      <w:r>
        <w:rPr>
          <w:sz w:val="24"/>
        </w:rPr>
        <w:t xml:space="preserve">. </w:t>
      </w:r>
    </w:p>
    <w:p w:rsidR="00B9092F" w:rsidRPr="00B9092F" w:rsidRDefault="00B9092F" w:rsidP="00B9092F">
      <w:pPr>
        <w:spacing w:after="0" w:line="240" w:lineRule="auto"/>
        <w:ind w:firstLine="357"/>
        <w:jc w:val="both"/>
        <w:rPr>
          <w:sz w:val="24"/>
        </w:rPr>
      </w:pPr>
      <w:r w:rsidRPr="00B9092F">
        <w:rPr>
          <w:sz w:val="24"/>
        </w:rPr>
        <w:t>Türkiye, Ekonomik İşbirliği ve Kalkınma Teşkilatı (OECD) ülkeleri arasında çocuk yoksulluğunda ilk sırada. Okula aç giden çocuk sayısı artarken, acil ücretsiz okul beslenme progr</w:t>
      </w:r>
      <w:r w:rsidR="00AA1AC1">
        <w:rPr>
          <w:sz w:val="24"/>
        </w:rPr>
        <w:t xml:space="preserve">amı çağrısı yapılmaktadır. Özellikle ekonomik krizle birlikte </w:t>
      </w:r>
      <w:r w:rsidR="00AA1AC1" w:rsidRPr="00B9092F">
        <w:rPr>
          <w:sz w:val="24"/>
        </w:rPr>
        <w:t>hızlı</w:t>
      </w:r>
      <w:r w:rsidR="00AA1AC1">
        <w:rPr>
          <w:sz w:val="24"/>
        </w:rPr>
        <w:t xml:space="preserve"> artan yoksullaşma,</w:t>
      </w:r>
      <w:r w:rsidRPr="00B9092F">
        <w:rPr>
          <w:sz w:val="24"/>
        </w:rPr>
        <w:t xml:space="preserve"> önce</w:t>
      </w:r>
      <w:r w:rsidR="00AA1AC1">
        <w:rPr>
          <w:sz w:val="24"/>
        </w:rPr>
        <w:t>likle</w:t>
      </w:r>
      <w:r w:rsidRPr="00B9092F">
        <w:rPr>
          <w:sz w:val="24"/>
        </w:rPr>
        <w:t xml:space="preserve"> en hass</w:t>
      </w:r>
      <w:r w:rsidR="00AA1AC1">
        <w:rPr>
          <w:sz w:val="24"/>
        </w:rPr>
        <w:t>as durumdaki çocukları etkilemiştir</w:t>
      </w:r>
      <w:r w:rsidRPr="00B9092F">
        <w:rPr>
          <w:sz w:val="24"/>
        </w:rPr>
        <w:t>. Türkiye’de bugün her 5 çocuktan biri derin yoksulluk sorunları ile yüzleş</w:t>
      </w:r>
      <w:r>
        <w:rPr>
          <w:sz w:val="24"/>
        </w:rPr>
        <w:t>mekte</w:t>
      </w:r>
      <w:r w:rsidRPr="00B9092F">
        <w:rPr>
          <w:sz w:val="24"/>
        </w:rPr>
        <w:t>, yeterli ve besleyici gıdaya ulaşam</w:t>
      </w:r>
      <w:r>
        <w:rPr>
          <w:sz w:val="24"/>
        </w:rPr>
        <w:t xml:space="preserve">amaktadır. </w:t>
      </w:r>
      <w:r w:rsidRPr="00B9092F">
        <w:rPr>
          <w:sz w:val="24"/>
        </w:rPr>
        <w:t>Bu noktada yapılacak en acil eylem, bir an önce okullarda kamunun öğle yemeği hizmeti sunması</w:t>
      </w:r>
      <w:r>
        <w:rPr>
          <w:sz w:val="24"/>
        </w:rPr>
        <w:t xml:space="preserve">dır. </w:t>
      </w:r>
      <w:r w:rsidRPr="00B9092F">
        <w:rPr>
          <w:sz w:val="24"/>
        </w:rPr>
        <w:t> </w:t>
      </w:r>
    </w:p>
    <w:p w:rsidR="00AC1FEA" w:rsidRPr="00AC1FEA" w:rsidRDefault="00C843D0" w:rsidP="00AC1FEA">
      <w:pPr>
        <w:spacing w:after="0" w:line="240" w:lineRule="auto"/>
        <w:ind w:firstLine="357"/>
        <w:jc w:val="both"/>
        <w:rPr>
          <w:sz w:val="24"/>
        </w:rPr>
      </w:pPr>
      <w:r>
        <w:rPr>
          <w:sz w:val="24"/>
        </w:rPr>
        <w:lastRenderedPageBreak/>
        <w:t xml:space="preserve"> </w:t>
      </w:r>
      <w:r w:rsidR="00AC1FEA" w:rsidRPr="00AC1FEA">
        <w:rPr>
          <w:sz w:val="24"/>
        </w:rPr>
        <w:t xml:space="preserve">MEB, çocuklarımızın sağlıklı gelişimi ve eğitim sürecinin sağlıklı işlemesi için öğrencilerin beslenme sorununu çözmek </w:t>
      </w:r>
      <w:r w:rsidR="00C32460">
        <w:rPr>
          <w:sz w:val="24"/>
        </w:rPr>
        <w:t xml:space="preserve">için ayrı bir bütçe ayırmak </w:t>
      </w:r>
      <w:r w:rsidR="00AC1FEA" w:rsidRPr="00AC1FEA">
        <w:rPr>
          <w:sz w:val="24"/>
        </w:rPr>
        <w:t>durumundadır. Taşımalı eğitim yapan okullarda bile öğrencilerin beslenme sorunları çözülmüş değildir. Alım gücünün giderek düşmesi ve yoksullaşmanın artması ile birlikte öğrencilerin ok</w:t>
      </w:r>
      <w:r w:rsidR="00AA1AC1">
        <w:rPr>
          <w:sz w:val="24"/>
        </w:rPr>
        <w:t>uldaki beslenme sorununun 2022/</w:t>
      </w:r>
      <w:r w:rsidR="00AC1FEA" w:rsidRPr="00AC1FEA">
        <w:rPr>
          <w:sz w:val="24"/>
        </w:rPr>
        <w:t xml:space="preserve">23 eğitim öğretim yılında daha yakıcı bir hale gelmesi kaçınılmaz gözükmektedir.  </w:t>
      </w:r>
    </w:p>
    <w:p w:rsidR="00AC1FEA" w:rsidRDefault="00AC1FEA" w:rsidP="00AC1FEA">
      <w:pPr>
        <w:spacing w:after="0" w:line="240" w:lineRule="auto"/>
        <w:jc w:val="both"/>
        <w:rPr>
          <w:sz w:val="24"/>
        </w:rPr>
      </w:pPr>
    </w:p>
    <w:p w:rsidR="00314938" w:rsidRPr="00BB1688" w:rsidRDefault="00314938" w:rsidP="00314938">
      <w:pPr>
        <w:pStyle w:val="GvdeMetni"/>
        <w:spacing w:after="0" w:line="240" w:lineRule="auto"/>
        <w:jc w:val="both"/>
        <w:rPr>
          <w:rFonts w:cstheme="minorHAnsi"/>
          <w:b/>
          <w:color w:val="111111"/>
          <w:sz w:val="24"/>
          <w:szCs w:val="24"/>
        </w:rPr>
      </w:pPr>
      <w:r w:rsidRPr="00BB1688">
        <w:rPr>
          <w:rFonts w:cstheme="minorHAnsi"/>
          <w:b/>
          <w:color w:val="111111"/>
          <w:sz w:val="24"/>
          <w:szCs w:val="24"/>
        </w:rPr>
        <w:t>Okul Bütçelerini Devlet Değil, Veliler Yap</w:t>
      </w:r>
      <w:r w:rsidR="00A2322F">
        <w:rPr>
          <w:rFonts w:cstheme="minorHAnsi"/>
          <w:b/>
          <w:color w:val="111111"/>
          <w:sz w:val="24"/>
          <w:szCs w:val="24"/>
        </w:rPr>
        <w:t>ıyor</w:t>
      </w:r>
      <w:r>
        <w:rPr>
          <w:rFonts w:cstheme="minorHAnsi"/>
          <w:b/>
          <w:color w:val="111111"/>
          <w:sz w:val="24"/>
          <w:szCs w:val="24"/>
        </w:rPr>
        <w:t xml:space="preserve"> </w:t>
      </w:r>
    </w:p>
    <w:p w:rsidR="00314938" w:rsidRPr="00AE1E6E" w:rsidRDefault="00314938" w:rsidP="00314938">
      <w:pPr>
        <w:pStyle w:val="GvdeMetni"/>
        <w:spacing w:after="0" w:line="240" w:lineRule="auto"/>
        <w:jc w:val="both"/>
        <w:rPr>
          <w:rFonts w:cstheme="minorHAnsi"/>
          <w:color w:val="111111"/>
          <w:sz w:val="16"/>
          <w:szCs w:val="16"/>
        </w:rPr>
      </w:pPr>
    </w:p>
    <w:p w:rsidR="00314938" w:rsidRPr="00F6291C" w:rsidRDefault="00314938" w:rsidP="00314938">
      <w:pPr>
        <w:spacing w:after="0" w:line="240" w:lineRule="auto"/>
        <w:ind w:firstLine="360"/>
        <w:jc w:val="both"/>
        <w:rPr>
          <w:rFonts w:cstheme="minorHAnsi"/>
          <w:sz w:val="24"/>
          <w:szCs w:val="24"/>
        </w:rPr>
      </w:pPr>
      <w:r w:rsidRPr="00F6291C">
        <w:rPr>
          <w:rFonts w:cstheme="minorHAnsi"/>
          <w:sz w:val="24"/>
          <w:szCs w:val="24"/>
        </w:rPr>
        <w:t xml:space="preserve">Türkiye’de eğitim kurumlarının büyük bölümünün mülkiyeti hala devlete ait olmasına rağmen, eğitim kurumlarında verilen hizmetlerin önemli bir bölümü </w:t>
      </w:r>
      <w:r>
        <w:rPr>
          <w:rFonts w:cstheme="minorHAnsi"/>
          <w:sz w:val="24"/>
          <w:szCs w:val="24"/>
        </w:rPr>
        <w:t xml:space="preserve">geçtiğimiz yıllar içinde </w:t>
      </w:r>
      <w:r w:rsidRPr="00F6291C">
        <w:rPr>
          <w:rFonts w:cstheme="minorHAnsi"/>
          <w:sz w:val="24"/>
          <w:szCs w:val="24"/>
        </w:rPr>
        <w:t xml:space="preserve">ticarileştirilmiştir. Eğitimde yaşanan ticarileştirme ve özelleştirme uygulamaları, kimi zaman açık, ama çoğunlukla gizli olarak yapılmıştır. Bir taraftan eğitimin büyük bir bölümü zamanla birer ‘ticari işletme’ haline getirilen devlet okullarında sürdürülürken, diğer yandan eğitimin kamusal finansmanının tasfiye edilmesi yoluyla yoksul halkın eğitim finansmanı içindeki payı sürekli artmıştır. </w:t>
      </w:r>
    </w:p>
    <w:p w:rsidR="00314938" w:rsidRDefault="00314938" w:rsidP="00314938">
      <w:pPr>
        <w:pStyle w:val="GvdeMetni"/>
        <w:spacing w:after="0" w:line="240" w:lineRule="auto"/>
        <w:ind w:firstLine="426"/>
        <w:jc w:val="both"/>
        <w:rPr>
          <w:rFonts w:eastAsia="Times New Roman" w:cstheme="minorHAnsi"/>
          <w:color w:val="111111"/>
          <w:sz w:val="24"/>
          <w:szCs w:val="24"/>
        </w:rPr>
      </w:pPr>
      <w:r>
        <w:rPr>
          <w:rFonts w:cstheme="minorHAnsi"/>
          <w:color w:val="111111"/>
          <w:sz w:val="24"/>
          <w:szCs w:val="24"/>
        </w:rPr>
        <w:t xml:space="preserve">Ülkemizde </w:t>
      </w:r>
      <w:r w:rsidRPr="00492508">
        <w:rPr>
          <w:rFonts w:cstheme="minorHAnsi"/>
          <w:color w:val="111111"/>
          <w:sz w:val="24"/>
          <w:szCs w:val="24"/>
        </w:rPr>
        <w:t xml:space="preserve">okulların önemli bir bölümü ciddi anlamda </w:t>
      </w:r>
      <w:r w:rsidRPr="00492508">
        <w:rPr>
          <w:rFonts w:eastAsia="Times New Roman" w:cstheme="minorHAnsi"/>
          <w:color w:val="111111"/>
          <w:sz w:val="24"/>
          <w:szCs w:val="24"/>
        </w:rPr>
        <w:t>ödenek</w:t>
      </w:r>
      <w:r w:rsidRPr="00492508">
        <w:rPr>
          <w:rFonts w:cstheme="minorHAnsi"/>
          <w:color w:val="111111"/>
          <w:sz w:val="24"/>
          <w:szCs w:val="24"/>
        </w:rPr>
        <w:t xml:space="preserve"> </w:t>
      </w:r>
      <w:r w:rsidRPr="00492508">
        <w:rPr>
          <w:rFonts w:eastAsia="Times New Roman" w:cstheme="minorHAnsi"/>
          <w:color w:val="111111"/>
          <w:sz w:val="24"/>
          <w:szCs w:val="24"/>
        </w:rPr>
        <w:t xml:space="preserve">sıkıntısı çekerken, bakanlığın </w:t>
      </w:r>
      <w:r w:rsidR="001C6116">
        <w:rPr>
          <w:rFonts w:eastAsia="Times New Roman" w:cstheme="minorHAnsi"/>
          <w:color w:val="111111"/>
          <w:sz w:val="24"/>
          <w:szCs w:val="24"/>
        </w:rPr>
        <w:t xml:space="preserve">okullara ihtiyacı kadar ödenek ayırmaması nedeniyle, okulların pek çok ihtiyacı </w:t>
      </w:r>
      <w:r w:rsidRPr="00492508">
        <w:rPr>
          <w:rFonts w:cstheme="minorHAnsi"/>
          <w:color w:val="111111"/>
          <w:sz w:val="24"/>
          <w:szCs w:val="24"/>
        </w:rPr>
        <w:t xml:space="preserve">öğrencilerden düzenli olarak toplanan aidatlar, bağışlar ve okulların ticari faaliyetlerinden karşılanmaktadır. </w:t>
      </w:r>
      <w:r w:rsidRPr="00492508">
        <w:rPr>
          <w:rFonts w:eastAsia="Times New Roman" w:cstheme="minorHAnsi"/>
          <w:sz w:val="24"/>
          <w:szCs w:val="24"/>
        </w:rPr>
        <w:t>Eğitime bütçeden yeterli pay ayrılmaması ve okullara gönderilen ödeneklerin zorunlu harcamalara bile yetmemesi, okulların altyapı sorunları ve fiziki donanım eksikliklerinin sürekli artmasına neden olmaktadır. Devlet okulları yıllardır adeta ‘</w:t>
      </w:r>
      <w:r w:rsidRPr="00492508">
        <w:rPr>
          <w:rFonts w:eastAsia="Times New Roman" w:cstheme="minorHAnsi"/>
          <w:color w:val="111111"/>
          <w:sz w:val="24"/>
          <w:szCs w:val="24"/>
        </w:rPr>
        <w:t>kendi yağıyla kavrulmak’, öğretmenler</w:t>
      </w:r>
      <w:r w:rsidR="00A74286">
        <w:rPr>
          <w:rFonts w:eastAsia="Times New Roman" w:cstheme="minorHAnsi"/>
          <w:color w:val="111111"/>
          <w:sz w:val="24"/>
          <w:szCs w:val="24"/>
        </w:rPr>
        <w:t xml:space="preserve"> ise </w:t>
      </w:r>
      <w:r w:rsidRPr="00492508">
        <w:rPr>
          <w:rFonts w:eastAsia="Times New Roman" w:cstheme="minorHAnsi"/>
          <w:color w:val="111111"/>
          <w:sz w:val="24"/>
          <w:szCs w:val="24"/>
        </w:rPr>
        <w:t xml:space="preserve">öğrenci ve velileri ile para ilişkisine girmek zorunda bırakılmaktadır. </w:t>
      </w:r>
    </w:p>
    <w:p w:rsidR="00314938" w:rsidRPr="00492508" w:rsidRDefault="00314938" w:rsidP="00314938">
      <w:pPr>
        <w:pStyle w:val="GvdeMetni"/>
        <w:spacing w:after="0" w:line="240" w:lineRule="auto"/>
        <w:ind w:firstLine="426"/>
        <w:jc w:val="both"/>
        <w:rPr>
          <w:rFonts w:cstheme="minorHAnsi"/>
          <w:color w:val="111111"/>
          <w:sz w:val="24"/>
          <w:szCs w:val="24"/>
        </w:rPr>
      </w:pPr>
      <w:r w:rsidRPr="00492508">
        <w:rPr>
          <w:rFonts w:cstheme="minorHAnsi"/>
          <w:color w:val="111111"/>
          <w:sz w:val="24"/>
          <w:szCs w:val="24"/>
        </w:rPr>
        <w:t xml:space="preserve">Milli Eğitim Bakanlığı verilerine göre derslik başına düşen öğrenci sayısı gerçekte olduğundan düşük gösterilmesine rağmen, özellikle yoksul emekçi mahallelerinde Türkiye ortalamasının çok üzerinde kalabalık sınıf sorunu yaşanmaktadır. Okulların fiziki donanımı, en temel eğitim araç gereçlerinin olup olmaması, okulda öğrencilerden para toplanıp toplanmamasına göre değişiklik göstermektedir.   </w:t>
      </w:r>
    </w:p>
    <w:p w:rsidR="00314938" w:rsidRDefault="00314938" w:rsidP="00314938">
      <w:pPr>
        <w:pStyle w:val="GvdeMetni"/>
        <w:spacing w:after="0" w:line="240" w:lineRule="auto"/>
        <w:ind w:firstLine="426"/>
        <w:jc w:val="both"/>
        <w:rPr>
          <w:rFonts w:cstheme="minorHAnsi"/>
          <w:color w:val="111111"/>
          <w:sz w:val="24"/>
          <w:szCs w:val="24"/>
        </w:rPr>
      </w:pPr>
      <w:r w:rsidRPr="00492508">
        <w:rPr>
          <w:rFonts w:cstheme="minorHAnsi"/>
          <w:color w:val="111111"/>
          <w:sz w:val="24"/>
          <w:szCs w:val="24"/>
        </w:rPr>
        <w:t xml:space="preserve">Eğitim bütçesinin dışında oluşturulan fiili okul bütçelerinin tamamına yakını öğrencilerden çeşitli adlar altında toplanan aidatlar, okullarda yapılan kermesler, okul salonlarının şirketlere kiraya verilmesi, bazı okul salonlarının düğün, nişan ve benzeri ‘sosyal etkinlikler’ için kiralanması, okul bahçelerinin otopark yapılması </w:t>
      </w:r>
      <w:r w:rsidR="00AC4A91" w:rsidRPr="00492508">
        <w:rPr>
          <w:rFonts w:cstheme="minorHAnsi"/>
          <w:color w:val="111111"/>
          <w:sz w:val="24"/>
          <w:szCs w:val="24"/>
        </w:rPr>
        <w:t>vb</w:t>
      </w:r>
      <w:r w:rsidR="00AC4A91">
        <w:rPr>
          <w:rFonts w:cstheme="minorHAnsi"/>
          <w:color w:val="111111"/>
          <w:sz w:val="24"/>
          <w:szCs w:val="24"/>
        </w:rPr>
        <w:t xml:space="preserve">. </w:t>
      </w:r>
      <w:r w:rsidR="00AC4A91" w:rsidRPr="00492508">
        <w:rPr>
          <w:rFonts w:cstheme="minorHAnsi"/>
          <w:color w:val="111111"/>
          <w:sz w:val="24"/>
          <w:szCs w:val="24"/>
        </w:rPr>
        <w:t>gibi</w:t>
      </w:r>
      <w:r w:rsidRPr="00492508">
        <w:rPr>
          <w:rFonts w:cstheme="minorHAnsi"/>
          <w:color w:val="111111"/>
          <w:sz w:val="24"/>
          <w:szCs w:val="24"/>
        </w:rPr>
        <w:t xml:space="preserve"> etkinliklerden karşılanmaktadır.  </w:t>
      </w:r>
    </w:p>
    <w:p w:rsidR="0041196A" w:rsidRDefault="0041196A" w:rsidP="0041196A">
      <w:pPr>
        <w:pStyle w:val="GvdeMetni"/>
        <w:spacing w:after="0" w:line="240" w:lineRule="auto"/>
        <w:jc w:val="both"/>
        <w:rPr>
          <w:rFonts w:cstheme="minorHAnsi"/>
          <w:color w:val="111111"/>
          <w:sz w:val="24"/>
          <w:szCs w:val="24"/>
        </w:rPr>
      </w:pPr>
    </w:p>
    <w:p w:rsidR="0041196A" w:rsidRPr="0041196A" w:rsidRDefault="0041196A" w:rsidP="0041196A">
      <w:pPr>
        <w:rPr>
          <w:rFonts w:ascii="Calibri" w:hAnsi="Calibri"/>
          <w:b/>
          <w:color w:val="000000" w:themeColor="text1"/>
          <w:sz w:val="24"/>
        </w:rPr>
      </w:pPr>
      <w:r w:rsidRPr="0041196A">
        <w:rPr>
          <w:rFonts w:ascii="Calibri" w:hAnsi="Calibri"/>
          <w:b/>
          <w:color w:val="000000" w:themeColor="text1"/>
          <w:sz w:val="24"/>
        </w:rPr>
        <w:t xml:space="preserve">KAMUSAL EĞİTİM İKTİDAR ELİYLE ADIM ADIM TASFİYE EDİLİYOR </w:t>
      </w:r>
    </w:p>
    <w:p w:rsidR="0041196A" w:rsidRPr="0041196A" w:rsidRDefault="0041196A" w:rsidP="0041196A">
      <w:pPr>
        <w:pStyle w:val="NormalWeb"/>
        <w:spacing w:before="0" w:beforeAutospacing="0" w:after="0" w:afterAutospacing="0"/>
        <w:ind w:firstLine="357"/>
        <w:jc w:val="both"/>
        <w:rPr>
          <w:rFonts w:ascii="Calibri" w:hAnsi="Calibri"/>
          <w:bCs/>
          <w:color w:val="000000" w:themeColor="text1"/>
        </w:rPr>
      </w:pPr>
      <w:r w:rsidRPr="00AC02CA">
        <w:rPr>
          <w:rFonts w:ascii="Calibri" w:hAnsi="Calibri"/>
          <w:bCs/>
          <w:color w:val="000000"/>
        </w:rPr>
        <w:t>Eğitimde 4+4+4 dayatmasının sonrasında yıllar içinde devlet okullarının sayısı belirgin bir şekilde azalırken</w:t>
      </w:r>
      <w:r>
        <w:rPr>
          <w:rFonts w:ascii="Calibri" w:hAnsi="Calibri"/>
          <w:bCs/>
          <w:color w:val="000000"/>
        </w:rPr>
        <w:t>,</w:t>
      </w:r>
      <w:r w:rsidRPr="00AC02CA">
        <w:rPr>
          <w:rFonts w:ascii="Calibri" w:hAnsi="Calibri"/>
          <w:bCs/>
          <w:color w:val="000000"/>
        </w:rPr>
        <w:t xml:space="preserve"> her fırsatta kamu kaynakları ile desteklenen, çeşitli muafiyet ve istisnalar ile açılması teşvik edilen özel ilkokul ve ortaokul sayılarındaki artış sürmüştür. </w:t>
      </w:r>
      <w:r w:rsidRPr="0041196A">
        <w:rPr>
          <w:rFonts w:ascii="Calibri" w:hAnsi="Calibri"/>
          <w:bCs/>
          <w:color w:val="000000" w:themeColor="text1"/>
        </w:rPr>
        <w:t xml:space="preserve">Eğitimde 4+4+4 uygulamasının başlamasından bu yana devlete ait ilkokul sayısının </w:t>
      </w:r>
      <w:r w:rsidRPr="0041196A">
        <w:rPr>
          <w:rFonts w:ascii="Calibri" w:hAnsi="Calibri"/>
          <w:b/>
          <w:bCs/>
          <w:color w:val="000000" w:themeColor="text1"/>
        </w:rPr>
        <w:t>5 bin 697 azalması</w:t>
      </w:r>
      <w:r w:rsidRPr="0041196A">
        <w:rPr>
          <w:rFonts w:ascii="Calibri" w:hAnsi="Calibri"/>
          <w:bCs/>
          <w:color w:val="000000" w:themeColor="text1"/>
        </w:rPr>
        <w:t xml:space="preserve"> dikkat çekicidir. Aynı dönemde devlet okullarına giden öğrenci sayısındaki </w:t>
      </w:r>
      <w:r w:rsidRPr="0041196A">
        <w:rPr>
          <w:rFonts w:ascii="Calibri" w:hAnsi="Calibri"/>
          <w:b/>
          <w:bCs/>
          <w:color w:val="000000" w:themeColor="text1"/>
        </w:rPr>
        <w:t>ilkokulda öğrenci sayısındaki azalma 304 bin 507</w:t>
      </w:r>
      <w:r w:rsidRPr="0041196A">
        <w:rPr>
          <w:rFonts w:ascii="Calibri" w:hAnsi="Calibri"/>
          <w:bCs/>
          <w:color w:val="000000" w:themeColor="text1"/>
        </w:rPr>
        <w:t xml:space="preserve"> olmuştur. </w:t>
      </w:r>
    </w:p>
    <w:p w:rsidR="0041196A" w:rsidRDefault="0041196A" w:rsidP="0041196A">
      <w:pPr>
        <w:jc w:val="center"/>
        <w:rPr>
          <w:rFonts w:ascii="Calibri" w:hAnsi="Calibri"/>
          <w:color w:val="002060"/>
          <w:sz w:val="16"/>
        </w:rPr>
      </w:pPr>
    </w:p>
    <w:p w:rsidR="00591665" w:rsidRDefault="00591665" w:rsidP="0041196A">
      <w:pPr>
        <w:jc w:val="center"/>
        <w:rPr>
          <w:rFonts w:ascii="Calibri" w:hAnsi="Calibri"/>
          <w:color w:val="002060"/>
          <w:sz w:val="16"/>
        </w:rPr>
      </w:pPr>
    </w:p>
    <w:p w:rsidR="00591665" w:rsidRDefault="00591665" w:rsidP="0041196A">
      <w:pPr>
        <w:jc w:val="center"/>
        <w:rPr>
          <w:rFonts w:ascii="Calibri" w:hAnsi="Calibri"/>
          <w:color w:val="002060"/>
          <w:sz w:val="16"/>
        </w:rPr>
      </w:pPr>
    </w:p>
    <w:p w:rsidR="00591665" w:rsidRDefault="00591665" w:rsidP="0041196A">
      <w:pPr>
        <w:jc w:val="center"/>
        <w:rPr>
          <w:rFonts w:ascii="Calibri" w:hAnsi="Calibri"/>
          <w:color w:val="002060"/>
          <w:sz w:val="16"/>
        </w:rPr>
      </w:pPr>
    </w:p>
    <w:p w:rsidR="00591665" w:rsidRDefault="00591665" w:rsidP="0041196A">
      <w:pPr>
        <w:jc w:val="center"/>
        <w:rPr>
          <w:rFonts w:ascii="Calibri" w:hAnsi="Calibri"/>
          <w:color w:val="002060"/>
          <w:sz w:val="16"/>
        </w:rPr>
      </w:pPr>
    </w:p>
    <w:p w:rsidR="00591665" w:rsidRDefault="00591665" w:rsidP="0041196A">
      <w:pPr>
        <w:jc w:val="center"/>
        <w:rPr>
          <w:rFonts w:ascii="Calibri" w:hAnsi="Calibri"/>
          <w:color w:val="002060"/>
          <w:sz w:val="16"/>
        </w:rPr>
      </w:pPr>
    </w:p>
    <w:p w:rsidR="00591665" w:rsidRDefault="00591665" w:rsidP="0041196A">
      <w:pPr>
        <w:jc w:val="center"/>
        <w:rPr>
          <w:rFonts w:ascii="Calibri" w:hAnsi="Calibri"/>
          <w:color w:val="002060"/>
          <w:sz w:val="16"/>
        </w:rPr>
      </w:pPr>
    </w:p>
    <w:p w:rsidR="00591665" w:rsidRDefault="00591665" w:rsidP="0041196A">
      <w:pPr>
        <w:jc w:val="center"/>
        <w:rPr>
          <w:rFonts w:ascii="Calibri" w:hAnsi="Calibri"/>
          <w:color w:val="002060"/>
          <w:sz w:val="16"/>
        </w:rPr>
      </w:pPr>
    </w:p>
    <w:p w:rsidR="00591665" w:rsidRDefault="00591665" w:rsidP="0041196A">
      <w:pPr>
        <w:jc w:val="center"/>
        <w:rPr>
          <w:rFonts w:ascii="Calibri" w:hAnsi="Calibri"/>
          <w:color w:val="002060"/>
          <w:sz w:val="16"/>
        </w:rPr>
      </w:pPr>
    </w:p>
    <w:p w:rsidR="00591665" w:rsidRPr="0041196A" w:rsidRDefault="00591665" w:rsidP="0041196A">
      <w:pPr>
        <w:jc w:val="center"/>
        <w:rPr>
          <w:rFonts w:ascii="Calibri" w:hAnsi="Calibri"/>
          <w:color w:val="002060"/>
          <w:sz w:val="16"/>
        </w:rPr>
      </w:pPr>
    </w:p>
    <w:p w:rsidR="0041196A" w:rsidRPr="009A7F21" w:rsidRDefault="0041196A" w:rsidP="0041196A">
      <w:pPr>
        <w:jc w:val="center"/>
        <w:rPr>
          <w:rFonts w:ascii="Calibri" w:hAnsi="Calibri"/>
          <w:b/>
          <w:color w:val="000000" w:themeColor="text1"/>
          <w:sz w:val="24"/>
        </w:rPr>
      </w:pPr>
      <w:r w:rsidRPr="009A7F21">
        <w:rPr>
          <w:rFonts w:ascii="Calibri" w:hAnsi="Calibri"/>
          <w:b/>
          <w:color w:val="000000" w:themeColor="text1"/>
          <w:sz w:val="24"/>
        </w:rPr>
        <w:lastRenderedPageBreak/>
        <w:t xml:space="preserve"> İlkokul ve Ortaokulda Okul, Öğrenci ve Öğretmen Sayıları (Özel)</w:t>
      </w:r>
    </w:p>
    <w:p w:rsidR="0041196A" w:rsidRPr="00FC1390" w:rsidRDefault="0041196A" w:rsidP="0041196A">
      <w:pPr>
        <w:pStyle w:val="NormalWeb"/>
        <w:shd w:val="clear" w:color="auto" w:fill="FFFFFF"/>
        <w:spacing w:before="0" w:beforeAutospacing="0" w:after="0" w:afterAutospacing="0"/>
        <w:jc w:val="center"/>
        <w:rPr>
          <w:rFonts w:ascii="Calibri" w:hAnsi="Calibri"/>
          <w:sz w:val="16"/>
          <w:szCs w:val="16"/>
        </w:rPr>
      </w:pPr>
      <w:r w:rsidRPr="00AC02CA">
        <w:rPr>
          <w:rFonts w:ascii="Calibri" w:hAnsi="Calibri"/>
        </w:rPr>
        <w:t xml:space="preserve">    </w:t>
      </w:r>
    </w:p>
    <w:tbl>
      <w:tblPr>
        <w:tblStyle w:val="KlavuzTablo1Ak"/>
        <w:tblpPr w:leftFromText="141" w:rightFromText="141" w:vertAnchor="text" w:horzAnchor="margin" w:tblpXSpec="center" w:tblpY="-39"/>
        <w:tblW w:w="8147" w:type="dxa"/>
        <w:tblLayout w:type="fixed"/>
        <w:tblLook w:val="01E0" w:firstRow="1" w:lastRow="1" w:firstColumn="1" w:lastColumn="1" w:noHBand="0" w:noVBand="0"/>
      </w:tblPr>
      <w:tblGrid>
        <w:gridCol w:w="1417"/>
        <w:gridCol w:w="978"/>
        <w:gridCol w:w="14"/>
        <w:gridCol w:w="1120"/>
        <w:gridCol w:w="1323"/>
        <w:gridCol w:w="1134"/>
        <w:gridCol w:w="934"/>
        <w:gridCol w:w="1227"/>
      </w:tblGrid>
      <w:tr w:rsidR="0041196A" w:rsidRPr="0041196A" w:rsidTr="009A7F21">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417" w:type="dxa"/>
          </w:tcPr>
          <w:p w:rsidR="0041196A" w:rsidRPr="0041196A" w:rsidRDefault="0041196A" w:rsidP="009107B1">
            <w:pPr>
              <w:jc w:val="both"/>
              <w:rPr>
                <w:rFonts w:cstheme="minorHAnsi"/>
                <w:color w:val="000000"/>
                <w:sz w:val="24"/>
                <w:szCs w:val="24"/>
              </w:rPr>
            </w:pPr>
          </w:p>
          <w:p w:rsidR="0041196A" w:rsidRPr="0041196A" w:rsidRDefault="0041196A" w:rsidP="009107B1">
            <w:pPr>
              <w:jc w:val="both"/>
              <w:rPr>
                <w:rFonts w:cstheme="minorHAnsi"/>
                <w:color w:val="000000"/>
                <w:sz w:val="24"/>
                <w:szCs w:val="24"/>
              </w:rPr>
            </w:pPr>
            <w:r w:rsidRPr="0041196A">
              <w:rPr>
                <w:rFonts w:cstheme="minorHAnsi"/>
                <w:color w:val="000000"/>
                <w:sz w:val="24"/>
                <w:szCs w:val="24"/>
              </w:rPr>
              <w:t>Eğitim Yılı</w:t>
            </w:r>
          </w:p>
        </w:tc>
        <w:tc>
          <w:tcPr>
            <w:tcW w:w="2112" w:type="dxa"/>
            <w:gridSpan w:val="3"/>
          </w:tcPr>
          <w:p w:rsidR="0041196A" w:rsidRPr="0041196A" w:rsidRDefault="0041196A" w:rsidP="009107B1">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4"/>
                <w:szCs w:val="24"/>
              </w:rPr>
            </w:pPr>
            <w:r w:rsidRPr="0041196A">
              <w:rPr>
                <w:rFonts w:cstheme="minorHAnsi"/>
                <w:color w:val="000000"/>
                <w:sz w:val="24"/>
                <w:szCs w:val="24"/>
              </w:rPr>
              <w:t>İlköğretim</w:t>
            </w:r>
          </w:p>
          <w:p w:rsidR="0041196A" w:rsidRPr="0041196A" w:rsidRDefault="0041196A" w:rsidP="009107B1">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4"/>
                <w:szCs w:val="24"/>
              </w:rPr>
            </w:pPr>
            <w:r w:rsidRPr="0041196A">
              <w:rPr>
                <w:rFonts w:cstheme="minorHAnsi"/>
                <w:color w:val="000000"/>
                <w:sz w:val="24"/>
                <w:szCs w:val="24"/>
              </w:rPr>
              <w:t>Özel Okul sayısı</w:t>
            </w:r>
          </w:p>
        </w:tc>
        <w:tc>
          <w:tcPr>
            <w:tcW w:w="2457" w:type="dxa"/>
            <w:gridSpan w:val="2"/>
          </w:tcPr>
          <w:p w:rsidR="0041196A" w:rsidRPr="0041196A" w:rsidRDefault="0041196A" w:rsidP="009107B1">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4"/>
                <w:szCs w:val="24"/>
              </w:rPr>
            </w:pPr>
            <w:r w:rsidRPr="0041196A">
              <w:rPr>
                <w:rFonts w:cstheme="minorHAnsi"/>
                <w:color w:val="000000"/>
                <w:sz w:val="24"/>
                <w:szCs w:val="24"/>
              </w:rPr>
              <w:t>İlköğretim</w:t>
            </w:r>
          </w:p>
          <w:p w:rsidR="0041196A" w:rsidRPr="0041196A" w:rsidRDefault="0041196A" w:rsidP="009107B1">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4"/>
                <w:szCs w:val="24"/>
              </w:rPr>
            </w:pPr>
            <w:r w:rsidRPr="0041196A">
              <w:rPr>
                <w:rFonts w:cstheme="minorHAnsi"/>
                <w:color w:val="000000"/>
                <w:sz w:val="24"/>
                <w:szCs w:val="24"/>
              </w:rPr>
              <w:t>Öğrenci Sayısı</w:t>
            </w:r>
          </w:p>
        </w:tc>
        <w:tc>
          <w:tcPr>
            <w:cnfStyle w:val="000100000000" w:firstRow="0" w:lastRow="0" w:firstColumn="0" w:lastColumn="1" w:oddVBand="0" w:evenVBand="0" w:oddHBand="0" w:evenHBand="0" w:firstRowFirstColumn="0" w:firstRowLastColumn="0" w:lastRowFirstColumn="0" w:lastRowLastColumn="0"/>
            <w:tcW w:w="2161" w:type="dxa"/>
            <w:gridSpan w:val="2"/>
          </w:tcPr>
          <w:p w:rsidR="0041196A" w:rsidRPr="0041196A" w:rsidRDefault="0041196A" w:rsidP="009107B1">
            <w:pPr>
              <w:jc w:val="center"/>
              <w:rPr>
                <w:rFonts w:cstheme="minorHAnsi"/>
                <w:color w:val="000000"/>
                <w:sz w:val="24"/>
                <w:szCs w:val="24"/>
              </w:rPr>
            </w:pPr>
            <w:r w:rsidRPr="0041196A">
              <w:rPr>
                <w:rFonts w:cstheme="minorHAnsi"/>
                <w:color w:val="000000"/>
                <w:sz w:val="24"/>
                <w:szCs w:val="24"/>
              </w:rPr>
              <w:t>İlköğretim</w:t>
            </w:r>
          </w:p>
          <w:p w:rsidR="0041196A" w:rsidRPr="0041196A" w:rsidRDefault="0041196A" w:rsidP="009107B1">
            <w:pPr>
              <w:jc w:val="center"/>
              <w:rPr>
                <w:rFonts w:cstheme="minorHAnsi"/>
                <w:color w:val="000000"/>
                <w:sz w:val="24"/>
                <w:szCs w:val="24"/>
              </w:rPr>
            </w:pPr>
            <w:r w:rsidRPr="0041196A">
              <w:rPr>
                <w:rFonts w:cstheme="minorHAnsi"/>
                <w:color w:val="000000"/>
                <w:sz w:val="24"/>
                <w:szCs w:val="24"/>
              </w:rPr>
              <w:t>Öğretmen Sayısı</w:t>
            </w:r>
          </w:p>
        </w:tc>
      </w:tr>
      <w:tr w:rsidR="0041196A" w:rsidRPr="0041196A" w:rsidTr="009A7F21">
        <w:trPr>
          <w:trHeight w:val="170"/>
        </w:trPr>
        <w:tc>
          <w:tcPr>
            <w:cnfStyle w:val="001000000000" w:firstRow="0" w:lastRow="0" w:firstColumn="1" w:lastColumn="0" w:oddVBand="0" w:evenVBand="0" w:oddHBand="0" w:evenHBand="0" w:firstRowFirstColumn="0" w:firstRowLastColumn="0" w:lastRowFirstColumn="0" w:lastRowLastColumn="0"/>
            <w:tcW w:w="1417" w:type="dxa"/>
          </w:tcPr>
          <w:p w:rsidR="0041196A" w:rsidRPr="009A7F21" w:rsidRDefault="0041196A" w:rsidP="009107B1">
            <w:pPr>
              <w:jc w:val="center"/>
              <w:rPr>
                <w:rFonts w:cstheme="minorHAnsi"/>
                <w:bCs w:val="0"/>
                <w:color w:val="FF0000"/>
                <w:sz w:val="24"/>
                <w:szCs w:val="24"/>
              </w:rPr>
            </w:pPr>
            <w:r w:rsidRPr="009A7F21">
              <w:rPr>
                <w:rFonts w:cstheme="minorHAnsi"/>
                <w:bCs w:val="0"/>
                <w:color w:val="FF0000"/>
                <w:sz w:val="24"/>
                <w:szCs w:val="24"/>
              </w:rPr>
              <w:t>2011/’12</w:t>
            </w:r>
          </w:p>
        </w:tc>
        <w:tc>
          <w:tcPr>
            <w:tcW w:w="2112" w:type="dxa"/>
            <w:gridSpan w:val="3"/>
          </w:tcPr>
          <w:p w:rsidR="0041196A" w:rsidRPr="009A7F21"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
                <w:color w:val="FF0000"/>
                <w:sz w:val="24"/>
                <w:szCs w:val="24"/>
              </w:rPr>
            </w:pPr>
            <w:r w:rsidRPr="009A7F21">
              <w:rPr>
                <w:rFonts w:cstheme="minorHAnsi"/>
                <w:b/>
                <w:color w:val="FF0000"/>
                <w:sz w:val="24"/>
                <w:szCs w:val="24"/>
              </w:rPr>
              <w:t>931</w:t>
            </w:r>
          </w:p>
        </w:tc>
        <w:tc>
          <w:tcPr>
            <w:tcW w:w="2457" w:type="dxa"/>
            <w:gridSpan w:val="2"/>
          </w:tcPr>
          <w:p w:rsidR="0041196A" w:rsidRPr="009A7F21"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
                <w:color w:val="FF0000"/>
                <w:sz w:val="24"/>
                <w:szCs w:val="24"/>
              </w:rPr>
            </w:pPr>
            <w:r w:rsidRPr="009A7F21">
              <w:rPr>
                <w:rFonts w:cstheme="minorHAnsi"/>
                <w:b/>
                <w:color w:val="FF0000"/>
                <w:sz w:val="24"/>
                <w:szCs w:val="24"/>
              </w:rPr>
              <w:t>286.972</w:t>
            </w:r>
          </w:p>
        </w:tc>
        <w:tc>
          <w:tcPr>
            <w:cnfStyle w:val="000100000000" w:firstRow="0" w:lastRow="0" w:firstColumn="0" w:lastColumn="1" w:oddVBand="0" w:evenVBand="0" w:oddHBand="0" w:evenHBand="0" w:firstRowFirstColumn="0" w:firstRowLastColumn="0" w:lastRowFirstColumn="0" w:lastRowLastColumn="0"/>
            <w:tcW w:w="2161" w:type="dxa"/>
            <w:gridSpan w:val="2"/>
          </w:tcPr>
          <w:p w:rsidR="0041196A" w:rsidRPr="009A7F21" w:rsidRDefault="0041196A" w:rsidP="009107B1">
            <w:pPr>
              <w:jc w:val="center"/>
              <w:rPr>
                <w:rFonts w:cstheme="minorHAnsi"/>
                <w:bCs w:val="0"/>
                <w:color w:val="FF0000"/>
                <w:sz w:val="24"/>
                <w:szCs w:val="24"/>
              </w:rPr>
            </w:pPr>
            <w:r w:rsidRPr="009A7F21">
              <w:rPr>
                <w:rFonts w:cstheme="minorHAnsi"/>
                <w:bCs w:val="0"/>
                <w:color w:val="FF0000"/>
                <w:sz w:val="24"/>
                <w:szCs w:val="24"/>
              </w:rPr>
              <w:t>31.691</w:t>
            </w:r>
          </w:p>
        </w:tc>
      </w:tr>
      <w:tr w:rsidR="0041196A" w:rsidRPr="0041196A" w:rsidTr="009A7F21">
        <w:trPr>
          <w:trHeight w:val="170"/>
        </w:trPr>
        <w:tc>
          <w:tcPr>
            <w:cnfStyle w:val="001000000000" w:firstRow="0" w:lastRow="0" w:firstColumn="1" w:lastColumn="0" w:oddVBand="0" w:evenVBand="0" w:oddHBand="0" w:evenHBand="0" w:firstRowFirstColumn="0" w:firstRowLastColumn="0" w:lastRowFirstColumn="0" w:lastRowLastColumn="0"/>
            <w:tcW w:w="1417" w:type="dxa"/>
          </w:tcPr>
          <w:p w:rsidR="0041196A" w:rsidRPr="0041196A" w:rsidRDefault="0041196A" w:rsidP="009107B1">
            <w:pPr>
              <w:jc w:val="center"/>
              <w:rPr>
                <w:rFonts w:cstheme="minorHAnsi"/>
                <w:bCs w:val="0"/>
                <w:sz w:val="24"/>
                <w:szCs w:val="24"/>
              </w:rPr>
            </w:pPr>
          </w:p>
        </w:tc>
        <w:tc>
          <w:tcPr>
            <w:tcW w:w="978"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41196A">
              <w:rPr>
                <w:rFonts w:cstheme="minorHAnsi"/>
                <w:b/>
                <w:sz w:val="24"/>
                <w:szCs w:val="24"/>
              </w:rPr>
              <w:t>İlkokul</w:t>
            </w:r>
          </w:p>
        </w:tc>
        <w:tc>
          <w:tcPr>
            <w:tcW w:w="1134" w:type="dxa"/>
            <w:gridSpan w:val="2"/>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41196A">
              <w:rPr>
                <w:rFonts w:cstheme="minorHAnsi"/>
                <w:b/>
                <w:sz w:val="24"/>
                <w:szCs w:val="24"/>
              </w:rPr>
              <w:t>Ortaokul</w:t>
            </w:r>
          </w:p>
        </w:tc>
        <w:tc>
          <w:tcPr>
            <w:tcW w:w="1323"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41196A">
              <w:rPr>
                <w:rFonts w:cstheme="minorHAnsi"/>
                <w:b/>
                <w:sz w:val="24"/>
                <w:szCs w:val="24"/>
              </w:rPr>
              <w:t>İlkokul</w:t>
            </w:r>
          </w:p>
        </w:tc>
        <w:tc>
          <w:tcPr>
            <w:tcW w:w="11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41196A">
              <w:rPr>
                <w:rFonts w:cstheme="minorHAnsi"/>
                <w:b/>
                <w:sz w:val="24"/>
                <w:szCs w:val="24"/>
              </w:rPr>
              <w:t>Ortaokul</w:t>
            </w:r>
          </w:p>
        </w:tc>
        <w:tc>
          <w:tcPr>
            <w:tcW w:w="9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41196A">
              <w:rPr>
                <w:rFonts w:cstheme="minorHAnsi"/>
                <w:b/>
                <w:sz w:val="24"/>
                <w:szCs w:val="24"/>
              </w:rPr>
              <w:t>İlkokul</w:t>
            </w:r>
          </w:p>
        </w:tc>
        <w:tc>
          <w:tcPr>
            <w:cnfStyle w:val="000100000000" w:firstRow="0" w:lastRow="0" w:firstColumn="0" w:lastColumn="1" w:oddVBand="0" w:evenVBand="0" w:oddHBand="0" w:evenHBand="0" w:firstRowFirstColumn="0" w:firstRowLastColumn="0" w:lastRowFirstColumn="0" w:lastRowLastColumn="0"/>
            <w:tcW w:w="1227" w:type="dxa"/>
          </w:tcPr>
          <w:p w:rsidR="0041196A" w:rsidRPr="0041196A" w:rsidRDefault="0041196A" w:rsidP="009107B1">
            <w:pPr>
              <w:jc w:val="center"/>
              <w:rPr>
                <w:rFonts w:cstheme="minorHAnsi"/>
                <w:bCs w:val="0"/>
                <w:sz w:val="24"/>
                <w:szCs w:val="24"/>
              </w:rPr>
            </w:pPr>
            <w:r w:rsidRPr="0041196A">
              <w:rPr>
                <w:rFonts w:cstheme="minorHAnsi"/>
                <w:bCs w:val="0"/>
                <w:sz w:val="24"/>
                <w:szCs w:val="24"/>
              </w:rPr>
              <w:t>Ortaokul</w:t>
            </w:r>
          </w:p>
        </w:tc>
      </w:tr>
      <w:tr w:rsidR="0041196A" w:rsidRPr="0041196A" w:rsidTr="009A7F21">
        <w:trPr>
          <w:trHeight w:val="170"/>
        </w:trPr>
        <w:tc>
          <w:tcPr>
            <w:cnfStyle w:val="001000000000" w:firstRow="0" w:lastRow="0" w:firstColumn="1" w:lastColumn="0" w:oddVBand="0" w:evenVBand="0" w:oddHBand="0" w:evenHBand="0" w:firstRowFirstColumn="0" w:firstRowLastColumn="0" w:lastRowFirstColumn="0" w:lastRowLastColumn="0"/>
            <w:tcW w:w="1417" w:type="dxa"/>
          </w:tcPr>
          <w:p w:rsidR="0041196A" w:rsidRPr="0041196A" w:rsidRDefault="0041196A" w:rsidP="009107B1">
            <w:pPr>
              <w:jc w:val="center"/>
              <w:rPr>
                <w:rFonts w:cstheme="minorHAnsi"/>
                <w:b w:val="0"/>
                <w:bCs w:val="0"/>
                <w:sz w:val="24"/>
                <w:szCs w:val="24"/>
              </w:rPr>
            </w:pPr>
            <w:r w:rsidRPr="0041196A">
              <w:rPr>
                <w:rFonts w:cstheme="minorHAnsi"/>
                <w:b w:val="0"/>
                <w:bCs w:val="0"/>
                <w:sz w:val="24"/>
                <w:szCs w:val="24"/>
              </w:rPr>
              <w:t>2012/’13</w:t>
            </w:r>
          </w:p>
        </w:tc>
        <w:tc>
          <w:tcPr>
            <w:tcW w:w="978"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992</w:t>
            </w:r>
          </w:p>
        </w:tc>
        <w:tc>
          <w:tcPr>
            <w:tcW w:w="1134" w:type="dxa"/>
            <w:gridSpan w:val="2"/>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904</w:t>
            </w:r>
          </w:p>
        </w:tc>
        <w:tc>
          <w:tcPr>
            <w:tcW w:w="1323"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167 381</w:t>
            </w:r>
          </w:p>
        </w:tc>
        <w:tc>
          <w:tcPr>
            <w:tcW w:w="11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164 294</w:t>
            </w:r>
          </w:p>
        </w:tc>
        <w:tc>
          <w:tcPr>
            <w:tcW w:w="9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20.546</w:t>
            </w:r>
          </w:p>
        </w:tc>
        <w:tc>
          <w:tcPr>
            <w:cnfStyle w:val="000100000000" w:firstRow="0" w:lastRow="0" w:firstColumn="0" w:lastColumn="1" w:oddVBand="0" w:evenVBand="0" w:oddHBand="0" w:evenHBand="0" w:firstRowFirstColumn="0" w:firstRowLastColumn="0" w:lastRowFirstColumn="0" w:lastRowLastColumn="0"/>
            <w:tcW w:w="1227" w:type="dxa"/>
          </w:tcPr>
          <w:p w:rsidR="0041196A" w:rsidRPr="0041196A" w:rsidRDefault="0041196A" w:rsidP="009107B1">
            <w:pPr>
              <w:jc w:val="center"/>
              <w:rPr>
                <w:rFonts w:cstheme="minorHAnsi"/>
                <w:b w:val="0"/>
                <w:bCs w:val="0"/>
                <w:sz w:val="24"/>
                <w:szCs w:val="24"/>
              </w:rPr>
            </w:pPr>
            <w:r w:rsidRPr="0041196A">
              <w:rPr>
                <w:rFonts w:cstheme="minorHAnsi"/>
                <w:b w:val="0"/>
                <w:bCs w:val="0"/>
                <w:sz w:val="24"/>
                <w:szCs w:val="24"/>
              </w:rPr>
              <w:t>18.926</w:t>
            </w:r>
          </w:p>
        </w:tc>
      </w:tr>
      <w:tr w:rsidR="0041196A" w:rsidRPr="0041196A" w:rsidTr="009A7F21">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41196A" w:rsidRPr="0041196A" w:rsidRDefault="0041196A" w:rsidP="009107B1">
            <w:pPr>
              <w:jc w:val="center"/>
              <w:rPr>
                <w:rFonts w:cstheme="minorHAnsi"/>
                <w:b w:val="0"/>
                <w:bCs w:val="0"/>
                <w:sz w:val="24"/>
                <w:szCs w:val="24"/>
              </w:rPr>
            </w:pPr>
            <w:r w:rsidRPr="0041196A">
              <w:rPr>
                <w:rFonts w:cstheme="minorHAnsi"/>
                <w:b w:val="0"/>
                <w:bCs w:val="0"/>
                <w:sz w:val="24"/>
                <w:szCs w:val="24"/>
              </w:rPr>
              <w:t>2013/’14</w:t>
            </w:r>
          </w:p>
        </w:tc>
        <w:tc>
          <w:tcPr>
            <w:tcW w:w="992" w:type="dxa"/>
            <w:gridSpan w:val="2"/>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1.071</w:t>
            </w:r>
          </w:p>
        </w:tc>
        <w:tc>
          <w:tcPr>
            <w:tcW w:w="1120"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972</w:t>
            </w:r>
          </w:p>
        </w:tc>
        <w:tc>
          <w:tcPr>
            <w:tcW w:w="1323"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184 325</w:t>
            </w:r>
          </w:p>
        </w:tc>
        <w:tc>
          <w:tcPr>
            <w:tcW w:w="11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182 019</w:t>
            </w:r>
          </w:p>
        </w:tc>
        <w:tc>
          <w:tcPr>
            <w:tcW w:w="9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21.273</w:t>
            </w:r>
          </w:p>
        </w:tc>
        <w:tc>
          <w:tcPr>
            <w:cnfStyle w:val="000100000000" w:firstRow="0" w:lastRow="0" w:firstColumn="0" w:lastColumn="1" w:oddVBand="0" w:evenVBand="0" w:oddHBand="0" w:evenHBand="0" w:firstRowFirstColumn="0" w:firstRowLastColumn="0" w:lastRowFirstColumn="0" w:lastRowLastColumn="0"/>
            <w:tcW w:w="1227" w:type="dxa"/>
          </w:tcPr>
          <w:p w:rsidR="0041196A" w:rsidRPr="0041196A" w:rsidRDefault="0041196A" w:rsidP="009107B1">
            <w:pPr>
              <w:jc w:val="center"/>
              <w:rPr>
                <w:rFonts w:cstheme="minorHAnsi"/>
                <w:b w:val="0"/>
                <w:bCs w:val="0"/>
                <w:sz w:val="24"/>
                <w:szCs w:val="24"/>
              </w:rPr>
            </w:pPr>
            <w:r w:rsidRPr="0041196A">
              <w:rPr>
                <w:rFonts w:cstheme="minorHAnsi"/>
                <w:b w:val="0"/>
                <w:bCs w:val="0"/>
                <w:sz w:val="24"/>
                <w:szCs w:val="24"/>
              </w:rPr>
              <w:t>21.459</w:t>
            </w:r>
          </w:p>
        </w:tc>
      </w:tr>
      <w:tr w:rsidR="0041196A" w:rsidRPr="0041196A" w:rsidTr="009A7F21">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41196A" w:rsidRPr="0041196A" w:rsidRDefault="0041196A" w:rsidP="009107B1">
            <w:pPr>
              <w:jc w:val="center"/>
              <w:rPr>
                <w:rFonts w:cstheme="minorHAnsi"/>
                <w:b w:val="0"/>
                <w:bCs w:val="0"/>
                <w:sz w:val="24"/>
                <w:szCs w:val="24"/>
              </w:rPr>
            </w:pPr>
            <w:r w:rsidRPr="0041196A">
              <w:rPr>
                <w:rFonts w:cstheme="minorHAnsi"/>
                <w:b w:val="0"/>
                <w:bCs w:val="0"/>
                <w:sz w:val="24"/>
                <w:szCs w:val="24"/>
              </w:rPr>
              <w:t>2014/’15</w:t>
            </w:r>
          </w:p>
        </w:tc>
        <w:tc>
          <w:tcPr>
            <w:tcW w:w="992" w:type="dxa"/>
            <w:gridSpan w:val="2"/>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1.205</w:t>
            </w:r>
          </w:p>
        </w:tc>
        <w:tc>
          <w:tcPr>
            <w:tcW w:w="1120"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1.111</w:t>
            </w:r>
          </w:p>
        </w:tc>
        <w:tc>
          <w:tcPr>
            <w:tcW w:w="1323"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203 272</w:t>
            </w:r>
          </w:p>
        </w:tc>
        <w:tc>
          <w:tcPr>
            <w:tcW w:w="11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208 424</w:t>
            </w:r>
          </w:p>
        </w:tc>
        <w:tc>
          <w:tcPr>
            <w:tcW w:w="9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22.194</w:t>
            </w:r>
          </w:p>
        </w:tc>
        <w:tc>
          <w:tcPr>
            <w:cnfStyle w:val="000100000000" w:firstRow="0" w:lastRow="0" w:firstColumn="0" w:lastColumn="1" w:oddVBand="0" w:evenVBand="0" w:oddHBand="0" w:evenHBand="0" w:firstRowFirstColumn="0" w:firstRowLastColumn="0" w:lastRowFirstColumn="0" w:lastRowLastColumn="0"/>
            <w:tcW w:w="1227" w:type="dxa"/>
          </w:tcPr>
          <w:p w:rsidR="0041196A" w:rsidRPr="0041196A" w:rsidRDefault="0041196A" w:rsidP="009107B1">
            <w:pPr>
              <w:jc w:val="center"/>
              <w:rPr>
                <w:rFonts w:cstheme="minorHAnsi"/>
                <w:b w:val="0"/>
                <w:bCs w:val="0"/>
                <w:sz w:val="24"/>
                <w:szCs w:val="24"/>
              </w:rPr>
            </w:pPr>
            <w:r w:rsidRPr="0041196A">
              <w:rPr>
                <w:rFonts w:cstheme="minorHAnsi"/>
                <w:b w:val="0"/>
                <w:bCs w:val="0"/>
                <w:sz w:val="24"/>
                <w:szCs w:val="24"/>
              </w:rPr>
              <w:t>23.016</w:t>
            </w:r>
          </w:p>
        </w:tc>
      </w:tr>
      <w:tr w:rsidR="0041196A" w:rsidRPr="0041196A" w:rsidTr="009A7F21">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41196A" w:rsidRPr="0041196A" w:rsidRDefault="0041196A" w:rsidP="009107B1">
            <w:pPr>
              <w:jc w:val="center"/>
              <w:rPr>
                <w:rFonts w:cstheme="minorHAnsi"/>
                <w:b w:val="0"/>
                <w:bCs w:val="0"/>
                <w:sz w:val="24"/>
                <w:szCs w:val="24"/>
              </w:rPr>
            </w:pPr>
            <w:r w:rsidRPr="0041196A">
              <w:rPr>
                <w:rFonts w:cstheme="minorHAnsi"/>
                <w:b w:val="0"/>
                <w:bCs w:val="0"/>
                <w:sz w:val="24"/>
                <w:szCs w:val="24"/>
              </w:rPr>
              <w:t>2015/’16</w:t>
            </w:r>
          </w:p>
        </w:tc>
        <w:tc>
          <w:tcPr>
            <w:tcW w:w="992" w:type="dxa"/>
            <w:gridSpan w:val="2"/>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1196A">
              <w:rPr>
                <w:rFonts w:cstheme="minorHAnsi"/>
                <w:bCs/>
                <w:sz w:val="24"/>
                <w:szCs w:val="24"/>
              </w:rPr>
              <w:t>1.389</w:t>
            </w:r>
          </w:p>
        </w:tc>
        <w:tc>
          <w:tcPr>
            <w:tcW w:w="1120"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1196A">
              <w:rPr>
                <w:rFonts w:cstheme="minorHAnsi"/>
                <w:bCs/>
                <w:sz w:val="24"/>
                <w:szCs w:val="24"/>
              </w:rPr>
              <w:t>1.555</w:t>
            </w:r>
          </w:p>
        </w:tc>
        <w:tc>
          <w:tcPr>
            <w:tcW w:w="1323"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1196A">
              <w:rPr>
                <w:rFonts w:cstheme="minorHAnsi"/>
                <w:bCs/>
                <w:sz w:val="24"/>
                <w:szCs w:val="24"/>
              </w:rPr>
              <w:t>232.039</w:t>
            </w:r>
          </w:p>
        </w:tc>
        <w:tc>
          <w:tcPr>
            <w:tcW w:w="11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1196A">
              <w:rPr>
                <w:rFonts w:cstheme="minorHAnsi"/>
                <w:bCs/>
                <w:sz w:val="24"/>
                <w:szCs w:val="24"/>
              </w:rPr>
              <w:t>278.089</w:t>
            </w:r>
          </w:p>
        </w:tc>
        <w:tc>
          <w:tcPr>
            <w:tcW w:w="9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1196A">
              <w:rPr>
                <w:rFonts w:cstheme="minorHAnsi"/>
                <w:bCs/>
                <w:sz w:val="24"/>
                <w:szCs w:val="24"/>
              </w:rPr>
              <w:t>25.908</w:t>
            </w:r>
          </w:p>
        </w:tc>
        <w:tc>
          <w:tcPr>
            <w:cnfStyle w:val="000100000000" w:firstRow="0" w:lastRow="0" w:firstColumn="0" w:lastColumn="1" w:oddVBand="0" w:evenVBand="0" w:oddHBand="0" w:evenHBand="0" w:firstRowFirstColumn="0" w:firstRowLastColumn="0" w:lastRowFirstColumn="0" w:lastRowLastColumn="0"/>
            <w:tcW w:w="1227" w:type="dxa"/>
          </w:tcPr>
          <w:p w:rsidR="0041196A" w:rsidRPr="0041196A" w:rsidRDefault="0041196A" w:rsidP="009107B1">
            <w:pPr>
              <w:jc w:val="center"/>
              <w:rPr>
                <w:rFonts w:cstheme="minorHAnsi"/>
                <w:b w:val="0"/>
                <w:bCs w:val="0"/>
                <w:sz w:val="24"/>
                <w:szCs w:val="24"/>
              </w:rPr>
            </w:pPr>
            <w:r w:rsidRPr="0041196A">
              <w:rPr>
                <w:rFonts w:cstheme="minorHAnsi"/>
                <w:b w:val="0"/>
                <w:bCs w:val="0"/>
                <w:sz w:val="24"/>
                <w:szCs w:val="24"/>
              </w:rPr>
              <w:t>31.288</w:t>
            </w:r>
          </w:p>
        </w:tc>
      </w:tr>
      <w:tr w:rsidR="0041196A" w:rsidRPr="0041196A" w:rsidTr="009A7F21">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41196A" w:rsidRPr="0041196A" w:rsidRDefault="0041196A" w:rsidP="009107B1">
            <w:pPr>
              <w:jc w:val="center"/>
              <w:rPr>
                <w:rFonts w:cstheme="minorHAnsi"/>
                <w:b w:val="0"/>
                <w:bCs w:val="0"/>
                <w:sz w:val="24"/>
                <w:szCs w:val="24"/>
              </w:rPr>
            </w:pPr>
            <w:r w:rsidRPr="0041196A">
              <w:rPr>
                <w:rFonts w:cstheme="minorHAnsi"/>
                <w:b w:val="0"/>
                <w:bCs w:val="0"/>
                <w:sz w:val="24"/>
                <w:szCs w:val="24"/>
              </w:rPr>
              <w:t>2016/’17</w:t>
            </w:r>
          </w:p>
        </w:tc>
        <w:tc>
          <w:tcPr>
            <w:tcW w:w="992" w:type="dxa"/>
            <w:gridSpan w:val="2"/>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1196A">
              <w:rPr>
                <w:rFonts w:cstheme="minorHAnsi"/>
                <w:bCs/>
                <w:sz w:val="24"/>
                <w:szCs w:val="24"/>
              </w:rPr>
              <w:t>1.324</w:t>
            </w:r>
          </w:p>
        </w:tc>
        <w:tc>
          <w:tcPr>
            <w:tcW w:w="1120"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1196A">
              <w:rPr>
                <w:rFonts w:cstheme="minorHAnsi"/>
                <w:bCs/>
                <w:sz w:val="24"/>
                <w:szCs w:val="24"/>
              </w:rPr>
              <w:t>1.481</w:t>
            </w:r>
          </w:p>
        </w:tc>
        <w:tc>
          <w:tcPr>
            <w:tcW w:w="1323"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1196A">
              <w:rPr>
                <w:rFonts w:cstheme="minorHAnsi"/>
                <w:bCs/>
                <w:sz w:val="24"/>
                <w:szCs w:val="24"/>
              </w:rPr>
              <w:t>213.113</w:t>
            </w:r>
          </w:p>
        </w:tc>
        <w:tc>
          <w:tcPr>
            <w:tcW w:w="11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1196A">
              <w:rPr>
                <w:rFonts w:cstheme="minorHAnsi"/>
                <w:bCs/>
                <w:sz w:val="24"/>
                <w:szCs w:val="24"/>
              </w:rPr>
              <w:t>288.766</w:t>
            </w:r>
          </w:p>
        </w:tc>
        <w:tc>
          <w:tcPr>
            <w:tcW w:w="9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1196A">
              <w:rPr>
                <w:rFonts w:cstheme="minorHAnsi"/>
                <w:bCs/>
                <w:sz w:val="24"/>
                <w:szCs w:val="24"/>
              </w:rPr>
              <w:t>23.108</w:t>
            </w:r>
          </w:p>
        </w:tc>
        <w:tc>
          <w:tcPr>
            <w:cnfStyle w:val="000100000000" w:firstRow="0" w:lastRow="0" w:firstColumn="0" w:lastColumn="1" w:oddVBand="0" w:evenVBand="0" w:oddHBand="0" w:evenHBand="0" w:firstRowFirstColumn="0" w:firstRowLastColumn="0" w:lastRowFirstColumn="0" w:lastRowLastColumn="0"/>
            <w:tcW w:w="1227" w:type="dxa"/>
          </w:tcPr>
          <w:p w:rsidR="0041196A" w:rsidRPr="0041196A" w:rsidRDefault="0041196A" w:rsidP="009107B1">
            <w:pPr>
              <w:jc w:val="center"/>
              <w:rPr>
                <w:rFonts w:cstheme="minorHAnsi"/>
                <w:b w:val="0"/>
                <w:bCs w:val="0"/>
                <w:sz w:val="24"/>
                <w:szCs w:val="24"/>
              </w:rPr>
            </w:pPr>
            <w:r w:rsidRPr="0041196A">
              <w:rPr>
                <w:rFonts w:cstheme="minorHAnsi"/>
                <w:b w:val="0"/>
                <w:bCs w:val="0"/>
                <w:sz w:val="24"/>
                <w:szCs w:val="24"/>
              </w:rPr>
              <w:t>28.775</w:t>
            </w:r>
          </w:p>
        </w:tc>
      </w:tr>
      <w:tr w:rsidR="0041196A" w:rsidRPr="0041196A" w:rsidTr="009A7F21">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41196A" w:rsidRPr="0041196A" w:rsidRDefault="0041196A" w:rsidP="009107B1">
            <w:pPr>
              <w:jc w:val="center"/>
              <w:rPr>
                <w:rFonts w:cstheme="minorHAnsi"/>
                <w:b w:val="0"/>
                <w:bCs w:val="0"/>
                <w:sz w:val="24"/>
                <w:szCs w:val="24"/>
              </w:rPr>
            </w:pPr>
            <w:r w:rsidRPr="0041196A">
              <w:rPr>
                <w:rFonts w:cstheme="minorHAnsi"/>
                <w:b w:val="0"/>
                <w:bCs w:val="0"/>
                <w:sz w:val="24"/>
                <w:szCs w:val="24"/>
              </w:rPr>
              <w:t>2017/’18</w:t>
            </w:r>
          </w:p>
        </w:tc>
        <w:tc>
          <w:tcPr>
            <w:tcW w:w="992" w:type="dxa"/>
            <w:gridSpan w:val="2"/>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1196A">
              <w:rPr>
                <w:rFonts w:cstheme="minorHAnsi"/>
                <w:sz w:val="24"/>
                <w:szCs w:val="24"/>
              </w:rPr>
              <w:t>1.618</w:t>
            </w:r>
          </w:p>
        </w:tc>
        <w:tc>
          <w:tcPr>
            <w:tcW w:w="1120"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1196A">
              <w:rPr>
                <w:rFonts w:cstheme="minorHAnsi"/>
                <w:sz w:val="24"/>
                <w:szCs w:val="24"/>
              </w:rPr>
              <w:t>1.869</w:t>
            </w:r>
          </w:p>
        </w:tc>
        <w:tc>
          <w:tcPr>
            <w:tcW w:w="1323"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1196A">
              <w:rPr>
                <w:rFonts w:cstheme="minorHAnsi"/>
                <w:sz w:val="24"/>
                <w:szCs w:val="24"/>
              </w:rPr>
              <w:t>233.740</w:t>
            </w:r>
          </w:p>
        </w:tc>
        <w:tc>
          <w:tcPr>
            <w:tcW w:w="11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1196A">
              <w:rPr>
                <w:rFonts w:cstheme="minorHAnsi"/>
                <w:sz w:val="24"/>
                <w:szCs w:val="24"/>
              </w:rPr>
              <w:t>321.779</w:t>
            </w:r>
          </w:p>
        </w:tc>
        <w:tc>
          <w:tcPr>
            <w:tcW w:w="9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41196A">
              <w:rPr>
                <w:rFonts w:cstheme="minorHAnsi"/>
                <w:sz w:val="24"/>
                <w:szCs w:val="24"/>
              </w:rPr>
              <w:t>28.966</w:t>
            </w:r>
          </w:p>
        </w:tc>
        <w:tc>
          <w:tcPr>
            <w:cnfStyle w:val="000100000000" w:firstRow="0" w:lastRow="0" w:firstColumn="0" w:lastColumn="1" w:oddVBand="0" w:evenVBand="0" w:oddHBand="0" w:evenHBand="0" w:firstRowFirstColumn="0" w:firstRowLastColumn="0" w:lastRowFirstColumn="0" w:lastRowLastColumn="0"/>
            <w:tcW w:w="1227" w:type="dxa"/>
          </w:tcPr>
          <w:p w:rsidR="0041196A" w:rsidRPr="0041196A" w:rsidRDefault="0041196A" w:rsidP="009107B1">
            <w:pPr>
              <w:jc w:val="center"/>
              <w:rPr>
                <w:rFonts w:cstheme="minorHAnsi"/>
                <w:b w:val="0"/>
                <w:bCs w:val="0"/>
                <w:sz w:val="24"/>
                <w:szCs w:val="24"/>
              </w:rPr>
            </w:pPr>
            <w:r w:rsidRPr="0041196A">
              <w:rPr>
                <w:rFonts w:cstheme="minorHAnsi"/>
                <w:b w:val="0"/>
                <w:bCs w:val="0"/>
                <w:sz w:val="24"/>
                <w:szCs w:val="24"/>
              </w:rPr>
              <w:t>37.593</w:t>
            </w:r>
          </w:p>
        </w:tc>
      </w:tr>
      <w:tr w:rsidR="0041196A" w:rsidRPr="0041196A" w:rsidTr="009A7F21">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41196A" w:rsidRPr="0041196A" w:rsidRDefault="0041196A" w:rsidP="009107B1">
            <w:pPr>
              <w:jc w:val="center"/>
              <w:rPr>
                <w:rFonts w:cstheme="minorHAnsi"/>
                <w:b w:val="0"/>
                <w:bCs w:val="0"/>
                <w:sz w:val="24"/>
                <w:szCs w:val="24"/>
              </w:rPr>
            </w:pPr>
            <w:r w:rsidRPr="0041196A">
              <w:rPr>
                <w:rFonts w:cstheme="minorHAnsi"/>
                <w:b w:val="0"/>
                <w:bCs w:val="0"/>
                <w:sz w:val="24"/>
                <w:szCs w:val="24"/>
              </w:rPr>
              <w:t>2018/’19</w:t>
            </w:r>
          </w:p>
        </w:tc>
        <w:tc>
          <w:tcPr>
            <w:tcW w:w="992" w:type="dxa"/>
            <w:gridSpan w:val="2"/>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1.808</w:t>
            </w:r>
          </w:p>
        </w:tc>
        <w:tc>
          <w:tcPr>
            <w:tcW w:w="1120"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2.060</w:t>
            </w:r>
          </w:p>
        </w:tc>
        <w:tc>
          <w:tcPr>
            <w:tcW w:w="1323"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262.164</w:t>
            </w:r>
          </w:p>
        </w:tc>
        <w:tc>
          <w:tcPr>
            <w:tcW w:w="11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338.046</w:t>
            </w:r>
          </w:p>
        </w:tc>
        <w:tc>
          <w:tcPr>
            <w:tcW w:w="9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32.667</w:t>
            </w:r>
          </w:p>
        </w:tc>
        <w:tc>
          <w:tcPr>
            <w:cnfStyle w:val="000100000000" w:firstRow="0" w:lastRow="0" w:firstColumn="0" w:lastColumn="1" w:oddVBand="0" w:evenVBand="0" w:oddHBand="0" w:evenHBand="0" w:firstRowFirstColumn="0" w:firstRowLastColumn="0" w:lastRowFirstColumn="0" w:lastRowLastColumn="0"/>
            <w:tcW w:w="1227" w:type="dxa"/>
          </w:tcPr>
          <w:p w:rsidR="0041196A" w:rsidRPr="0041196A" w:rsidRDefault="0041196A" w:rsidP="009107B1">
            <w:pPr>
              <w:jc w:val="center"/>
              <w:rPr>
                <w:rFonts w:cstheme="minorHAnsi"/>
                <w:b w:val="0"/>
                <w:sz w:val="24"/>
                <w:szCs w:val="24"/>
              </w:rPr>
            </w:pPr>
            <w:r w:rsidRPr="0041196A">
              <w:rPr>
                <w:rFonts w:cstheme="minorHAnsi"/>
                <w:b w:val="0"/>
                <w:sz w:val="24"/>
                <w:szCs w:val="24"/>
              </w:rPr>
              <w:t>41.437</w:t>
            </w:r>
          </w:p>
        </w:tc>
      </w:tr>
      <w:tr w:rsidR="0041196A" w:rsidRPr="0041196A" w:rsidTr="009A7F21">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41196A" w:rsidRPr="0041196A" w:rsidRDefault="0041196A" w:rsidP="009107B1">
            <w:pPr>
              <w:jc w:val="center"/>
              <w:rPr>
                <w:rFonts w:ascii="Calibri" w:hAnsi="Calibri"/>
                <w:b w:val="0"/>
                <w:sz w:val="24"/>
                <w:szCs w:val="24"/>
              </w:rPr>
            </w:pPr>
            <w:r w:rsidRPr="0041196A">
              <w:rPr>
                <w:rFonts w:ascii="Calibri" w:hAnsi="Calibri"/>
                <w:b w:val="0"/>
                <w:sz w:val="24"/>
                <w:szCs w:val="24"/>
              </w:rPr>
              <w:t>2019/’20</w:t>
            </w:r>
          </w:p>
        </w:tc>
        <w:tc>
          <w:tcPr>
            <w:tcW w:w="992" w:type="dxa"/>
            <w:gridSpan w:val="2"/>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1.982</w:t>
            </w:r>
          </w:p>
        </w:tc>
        <w:tc>
          <w:tcPr>
            <w:tcW w:w="1120"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2.351</w:t>
            </w:r>
          </w:p>
        </w:tc>
        <w:tc>
          <w:tcPr>
            <w:tcW w:w="1323"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274.018</w:t>
            </w:r>
          </w:p>
        </w:tc>
        <w:tc>
          <w:tcPr>
            <w:tcW w:w="11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347.495</w:t>
            </w:r>
          </w:p>
        </w:tc>
        <w:tc>
          <w:tcPr>
            <w:tcW w:w="9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33.514</w:t>
            </w:r>
          </w:p>
        </w:tc>
        <w:tc>
          <w:tcPr>
            <w:cnfStyle w:val="000100000000" w:firstRow="0" w:lastRow="0" w:firstColumn="0" w:lastColumn="1" w:oddVBand="0" w:evenVBand="0" w:oddHBand="0" w:evenHBand="0" w:firstRowFirstColumn="0" w:firstRowLastColumn="0" w:lastRowFirstColumn="0" w:lastRowLastColumn="0"/>
            <w:tcW w:w="1227" w:type="dxa"/>
          </w:tcPr>
          <w:p w:rsidR="0041196A" w:rsidRPr="0041196A" w:rsidRDefault="0041196A" w:rsidP="009107B1">
            <w:pPr>
              <w:jc w:val="center"/>
              <w:rPr>
                <w:rFonts w:cstheme="minorHAnsi"/>
                <w:b w:val="0"/>
                <w:sz w:val="24"/>
                <w:szCs w:val="24"/>
              </w:rPr>
            </w:pPr>
            <w:r w:rsidRPr="0041196A">
              <w:rPr>
                <w:rFonts w:cstheme="minorHAnsi"/>
                <w:b w:val="0"/>
                <w:sz w:val="24"/>
                <w:szCs w:val="24"/>
              </w:rPr>
              <w:t>42.944</w:t>
            </w:r>
          </w:p>
        </w:tc>
      </w:tr>
      <w:tr w:rsidR="0041196A" w:rsidRPr="0041196A" w:rsidTr="009A7F21">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41196A" w:rsidRPr="0041196A" w:rsidRDefault="0041196A" w:rsidP="009107B1">
            <w:pPr>
              <w:jc w:val="center"/>
              <w:rPr>
                <w:rFonts w:ascii="Calibri" w:hAnsi="Calibri"/>
                <w:b w:val="0"/>
                <w:sz w:val="24"/>
                <w:szCs w:val="24"/>
              </w:rPr>
            </w:pPr>
            <w:r w:rsidRPr="0041196A">
              <w:rPr>
                <w:rFonts w:ascii="Calibri" w:hAnsi="Calibri"/>
                <w:b w:val="0"/>
                <w:sz w:val="24"/>
                <w:szCs w:val="24"/>
              </w:rPr>
              <w:t>2020/’21</w:t>
            </w:r>
          </w:p>
        </w:tc>
        <w:tc>
          <w:tcPr>
            <w:tcW w:w="992" w:type="dxa"/>
            <w:gridSpan w:val="2"/>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2.049</w:t>
            </w:r>
          </w:p>
        </w:tc>
        <w:tc>
          <w:tcPr>
            <w:tcW w:w="1120"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2.343</w:t>
            </w:r>
          </w:p>
        </w:tc>
        <w:tc>
          <w:tcPr>
            <w:tcW w:w="1323"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269.312</w:t>
            </w:r>
          </w:p>
        </w:tc>
        <w:tc>
          <w:tcPr>
            <w:tcW w:w="11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311.811</w:t>
            </w:r>
          </w:p>
        </w:tc>
        <w:tc>
          <w:tcPr>
            <w:tcW w:w="9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41196A">
              <w:rPr>
                <w:rFonts w:cstheme="minorHAnsi"/>
                <w:sz w:val="24"/>
                <w:szCs w:val="24"/>
              </w:rPr>
              <w:t>33.285</w:t>
            </w:r>
          </w:p>
        </w:tc>
        <w:tc>
          <w:tcPr>
            <w:cnfStyle w:val="000100000000" w:firstRow="0" w:lastRow="0" w:firstColumn="0" w:lastColumn="1" w:oddVBand="0" w:evenVBand="0" w:oddHBand="0" w:evenHBand="0" w:firstRowFirstColumn="0" w:firstRowLastColumn="0" w:lastRowFirstColumn="0" w:lastRowLastColumn="0"/>
            <w:tcW w:w="1227" w:type="dxa"/>
          </w:tcPr>
          <w:p w:rsidR="0041196A" w:rsidRPr="0041196A" w:rsidRDefault="0041196A" w:rsidP="009107B1">
            <w:pPr>
              <w:jc w:val="center"/>
              <w:rPr>
                <w:rFonts w:cstheme="minorHAnsi"/>
                <w:b w:val="0"/>
                <w:sz w:val="24"/>
                <w:szCs w:val="24"/>
              </w:rPr>
            </w:pPr>
            <w:r w:rsidRPr="0041196A">
              <w:rPr>
                <w:rFonts w:cstheme="minorHAnsi"/>
                <w:b w:val="0"/>
                <w:sz w:val="24"/>
                <w:szCs w:val="24"/>
              </w:rPr>
              <w:t>39.316</w:t>
            </w:r>
          </w:p>
        </w:tc>
      </w:tr>
      <w:tr w:rsidR="0041196A" w:rsidRPr="0041196A" w:rsidTr="009A7F21">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41196A" w:rsidRPr="0041196A" w:rsidRDefault="0041196A" w:rsidP="009107B1">
            <w:pPr>
              <w:jc w:val="center"/>
              <w:rPr>
                <w:rFonts w:ascii="Calibri" w:hAnsi="Calibri"/>
                <w:color w:val="FF0000"/>
                <w:sz w:val="24"/>
                <w:szCs w:val="24"/>
              </w:rPr>
            </w:pPr>
            <w:r w:rsidRPr="0041196A">
              <w:rPr>
                <w:rFonts w:ascii="Calibri" w:hAnsi="Calibri"/>
                <w:color w:val="FF0000"/>
                <w:sz w:val="24"/>
                <w:szCs w:val="24"/>
              </w:rPr>
              <w:t>2021/’22</w:t>
            </w:r>
          </w:p>
        </w:tc>
        <w:tc>
          <w:tcPr>
            <w:tcW w:w="992" w:type="dxa"/>
            <w:gridSpan w:val="2"/>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
                <w:color w:val="FF0000"/>
                <w:sz w:val="24"/>
                <w:szCs w:val="24"/>
              </w:rPr>
            </w:pPr>
            <w:r w:rsidRPr="0041196A">
              <w:rPr>
                <w:rFonts w:cstheme="minorHAnsi"/>
                <w:b/>
                <w:color w:val="FF0000"/>
                <w:sz w:val="24"/>
                <w:szCs w:val="24"/>
              </w:rPr>
              <w:t>2.039</w:t>
            </w:r>
          </w:p>
        </w:tc>
        <w:tc>
          <w:tcPr>
            <w:tcW w:w="1120"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
                <w:color w:val="FF0000"/>
                <w:sz w:val="24"/>
                <w:szCs w:val="24"/>
              </w:rPr>
            </w:pPr>
            <w:r w:rsidRPr="0041196A">
              <w:rPr>
                <w:rFonts w:cstheme="minorHAnsi"/>
                <w:b/>
                <w:color w:val="FF0000"/>
                <w:sz w:val="24"/>
                <w:szCs w:val="24"/>
              </w:rPr>
              <w:t>2.284</w:t>
            </w:r>
          </w:p>
        </w:tc>
        <w:tc>
          <w:tcPr>
            <w:tcW w:w="1323"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
                <w:color w:val="FF0000"/>
                <w:sz w:val="24"/>
                <w:szCs w:val="24"/>
              </w:rPr>
            </w:pPr>
            <w:r w:rsidRPr="0041196A">
              <w:rPr>
                <w:rFonts w:cstheme="minorHAnsi"/>
                <w:b/>
                <w:color w:val="FF0000"/>
                <w:sz w:val="24"/>
                <w:szCs w:val="24"/>
              </w:rPr>
              <w:t>311 889</w:t>
            </w:r>
          </w:p>
        </w:tc>
        <w:tc>
          <w:tcPr>
            <w:tcW w:w="11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
                <w:color w:val="FF0000"/>
                <w:sz w:val="24"/>
                <w:szCs w:val="24"/>
              </w:rPr>
            </w:pPr>
            <w:r w:rsidRPr="0041196A">
              <w:rPr>
                <w:rFonts w:cstheme="minorHAnsi"/>
                <w:b/>
                <w:color w:val="FF0000"/>
                <w:sz w:val="24"/>
                <w:szCs w:val="24"/>
              </w:rPr>
              <w:t>344 657</w:t>
            </w:r>
          </w:p>
        </w:tc>
        <w:tc>
          <w:tcPr>
            <w:tcW w:w="934" w:type="dxa"/>
          </w:tcPr>
          <w:p w:rsidR="0041196A" w:rsidRPr="0041196A" w:rsidRDefault="0041196A" w:rsidP="009107B1">
            <w:pPr>
              <w:jc w:val="center"/>
              <w:cnfStyle w:val="000000000000" w:firstRow="0" w:lastRow="0" w:firstColumn="0" w:lastColumn="0" w:oddVBand="0" w:evenVBand="0" w:oddHBand="0" w:evenHBand="0" w:firstRowFirstColumn="0" w:firstRowLastColumn="0" w:lastRowFirstColumn="0" w:lastRowLastColumn="0"/>
              <w:rPr>
                <w:rFonts w:cstheme="minorHAnsi"/>
                <w:b/>
                <w:color w:val="FF0000"/>
                <w:sz w:val="24"/>
                <w:szCs w:val="24"/>
              </w:rPr>
            </w:pPr>
            <w:r w:rsidRPr="0041196A">
              <w:rPr>
                <w:rFonts w:cstheme="minorHAnsi"/>
                <w:b/>
                <w:color w:val="FF0000"/>
                <w:sz w:val="24"/>
                <w:szCs w:val="24"/>
              </w:rPr>
              <w:t>34 710</w:t>
            </w:r>
          </w:p>
        </w:tc>
        <w:tc>
          <w:tcPr>
            <w:cnfStyle w:val="000100000000" w:firstRow="0" w:lastRow="0" w:firstColumn="0" w:lastColumn="1" w:oddVBand="0" w:evenVBand="0" w:oddHBand="0" w:evenHBand="0" w:firstRowFirstColumn="0" w:firstRowLastColumn="0" w:lastRowFirstColumn="0" w:lastRowLastColumn="0"/>
            <w:tcW w:w="1227" w:type="dxa"/>
          </w:tcPr>
          <w:p w:rsidR="0041196A" w:rsidRPr="0041196A" w:rsidRDefault="0041196A" w:rsidP="009107B1">
            <w:pPr>
              <w:jc w:val="center"/>
              <w:rPr>
                <w:rFonts w:cstheme="minorHAnsi"/>
                <w:color w:val="FF0000"/>
                <w:sz w:val="24"/>
                <w:szCs w:val="24"/>
              </w:rPr>
            </w:pPr>
            <w:r w:rsidRPr="0041196A">
              <w:rPr>
                <w:rFonts w:cstheme="minorHAnsi"/>
                <w:color w:val="FF0000"/>
                <w:sz w:val="24"/>
                <w:szCs w:val="24"/>
              </w:rPr>
              <w:t>39 314</w:t>
            </w:r>
          </w:p>
        </w:tc>
      </w:tr>
      <w:tr w:rsidR="0041196A" w:rsidRPr="0041196A" w:rsidTr="009A7F21">
        <w:trPr>
          <w:cnfStyle w:val="010000000000" w:firstRow="0" w:lastRow="1" w:firstColumn="0" w:lastColumn="0" w:oddVBand="0" w:evenVBand="0" w:oddHBand="0"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41196A" w:rsidRPr="0041196A" w:rsidRDefault="0041196A" w:rsidP="009107B1">
            <w:pPr>
              <w:jc w:val="center"/>
              <w:rPr>
                <w:rFonts w:cstheme="minorHAnsi"/>
                <w:color w:val="000000" w:themeColor="text1"/>
                <w:sz w:val="24"/>
                <w:szCs w:val="24"/>
              </w:rPr>
            </w:pPr>
          </w:p>
        </w:tc>
        <w:tc>
          <w:tcPr>
            <w:tcW w:w="2112" w:type="dxa"/>
            <w:gridSpan w:val="3"/>
          </w:tcPr>
          <w:p w:rsidR="0041196A" w:rsidRPr="0041196A" w:rsidRDefault="0041196A" w:rsidP="009107B1">
            <w:pPr>
              <w:jc w:val="center"/>
              <w:cnfStyle w:val="010000000000" w:firstRow="0" w:lastRow="1" w:firstColumn="0" w:lastColumn="0" w:oddVBand="0" w:evenVBand="0" w:oddHBand="0" w:evenHBand="0" w:firstRowFirstColumn="0" w:firstRowLastColumn="0" w:lastRowFirstColumn="0" w:lastRowLastColumn="0"/>
              <w:rPr>
                <w:rFonts w:cstheme="minorHAnsi"/>
                <w:color w:val="FF0000"/>
                <w:sz w:val="24"/>
                <w:szCs w:val="24"/>
              </w:rPr>
            </w:pPr>
            <w:r w:rsidRPr="0041196A">
              <w:rPr>
                <w:rFonts w:cstheme="minorHAnsi"/>
                <w:color w:val="FF0000"/>
                <w:sz w:val="24"/>
                <w:szCs w:val="24"/>
              </w:rPr>
              <w:t>4.320</w:t>
            </w:r>
          </w:p>
        </w:tc>
        <w:tc>
          <w:tcPr>
            <w:tcW w:w="2457" w:type="dxa"/>
            <w:gridSpan w:val="2"/>
          </w:tcPr>
          <w:p w:rsidR="0041196A" w:rsidRPr="0041196A" w:rsidRDefault="0041196A" w:rsidP="009107B1">
            <w:pPr>
              <w:jc w:val="center"/>
              <w:cnfStyle w:val="010000000000" w:firstRow="0" w:lastRow="1" w:firstColumn="0" w:lastColumn="0" w:oddVBand="0" w:evenVBand="0" w:oddHBand="0" w:evenHBand="0" w:firstRowFirstColumn="0" w:firstRowLastColumn="0" w:lastRowFirstColumn="0" w:lastRowLastColumn="0"/>
              <w:rPr>
                <w:rFonts w:cstheme="minorHAnsi"/>
                <w:color w:val="FF0000"/>
                <w:sz w:val="24"/>
                <w:szCs w:val="24"/>
              </w:rPr>
            </w:pPr>
            <w:r w:rsidRPr="0041196A">
              <w:rPr>
                <w:rFonts w:cstheme="minorHAnsi"/>
                <w:color w:val="FF0000"/>
                <w:sz w:val="24"/>
                <w:szCs w:val="24"/>
              </w:rPr>
              <w:t>656.546</w:t>
            </w:r>
          </w:p>
        </w:tc>
        <w:tc>
          <w:tcPr>
            <w:cnfStyle w:val="000100000000" w:firstRow="0" w:lastRow="0" w:firstColumn="0" w:lastColumn="1" w:oddVBand="0" w:evenVBand="0" w:oddHBand="0" w:evenHBand="0" w:firstRowFirstColumn="0" w:firstRowLastColumn="0" w:lastRowFirstColumn="0" w:lastRowLastColumn="0"/>
            <w:tcW w:w="2161" w:type="dxa"/>
            <w:gridSpan w:val="2"/>
          </w:tcPr>
          <w:p w:rsidR="0041196A" w:rsidRPr="0041196A" w:rsidRDefault="0041196A" w:rsidP="009107B1">
            <w:pPr>
              <w:jc w:val="center"/>
              <w:rPr>
                <w:rFonts w:cstheme="minorHAnsi"/>
                <w:color w:val="FF0000"/>
                <w:sz w:val="24"/>
                <w:szCs w:val="24"/>
              </w:rPr>
            </w:pPr>
            <w:r w:rsidRPr="0041196A">
              <w:rPr>
                <w:rFonts w:cstheme="minorHAnsi"/>
                <w:color w:val="FF0000"/>
                <w:sz w:val="24"/>
                <w:szCs w:val="24"/>
              </w:rPr>
              <w:t>74.024</w:t>
            </w:r>
          </w:p>
        </w:tc>
      </w:tr>
    </w:tbl>
    <w:p w:rsidR="0041196A" w:rsidRPr="00AC02CA" w:rsidRDefault="0041196A" w:rsidP="0041196A">
      <w:pPr>
        <w:pStyle w:val="NormalWeb"/>
        <w:shd w:val="clear" w:color="auto" w:fill="FFFFFF"/>
        <w:spacing w:before="0" w:beforeAutospacing="0" w:after="0" w:afterAutospacing="0"/>
        <w:jc w:val="center"/>
        <w:rPr>
          <w:rFonts w:ascii="Calibri" w:hAnsi="Calibri"/>
        </w:rPr>
      </w:pPr>
    </w:p>
    <w:p w:rsidR="0041196A" w:rsidRPr="00AC02CA" w:rsidRDefault="0041196A" w:rsidP="0041196A">
      <w:pPr>
        <w:pStyle w:val="NormalWeb"/>
        <w:shd w:val="clear" w:color="auto" w:fill="FFFFFF"/>
        <w:spacing w:before="0" w:beforeAutospacing="0" w:after="0" w:afterAutospacing="0"/>
        <w:jc w:val="center"/>
        <w:rPr>
          <w:rFonts w:ascii="Calibri" w:hAnsi="Calibri"/>
        </w:rPr>
      </w:pPr>
    </w:p>
    <w:p w:rsidR="0041196A" w:rsidRPr="00AC02CA" w:rsidRDefault="0041196A" w:rsidP="0041196A">
      <w:pPr>
        <w:pStyle w:val="NormalWeb"/>
        <w:shd w:val="clear" w:color="auto" w:fill="FFFFFF"/>
        <w:spacing w:before="0" w:beforeAutospacing="0" w:after="0" w:afterAutospacing="0"/>
        <w:jc w:val="center"/>
        <w:rPr>
          <w:rFonts w:ascii="Calibri" w:hAnsi="Calibri"/>
          <w:b/>
          <w:bCs/>
        </w:rPr>
      </w:pPr>
    </w:p>
    <w:p w:rsidR="0041196A" w:rsidRPr="00AC02CA" w:rsidRDefault="0041196A" w:rsidP="0041196A">
      <w:pPr>
        <w:pStyle w:val="NormalWeb"/>
        <w:shd w:val="clear" w:color="auto" w:fill="FFFFFF"/>
        <w:spacing w:before="0" w:beforeAutospacing="0" w:after="0" w:afterAutospacing="0"/>
        <w:jc w:val="center"/>
        <w:rPr>
          <w:rFonts w:ascii="Calibri" w:hAnsi="Calibri"/>
          <w:b/>
          <w:bCs/>
        </w:rPr>
      </w:pPr>
    </w:p>
    <w:p w:rsidR="0041196A" w:rsidRPr="00AC02CA" w:rsidRDefault="0041196A" w:rsidP="0041196A">
      <w:pPr>
        <w:pStyle w:val="NormalWeb"/>
        <w:shd w:val="clear" w:color="auto" w:fill="FFFFFF"/>
        <w:spacing w:before="0" w:beforeAutospacing="0" w:after="0" w:afterAutospacing="0"/>
        <w:jc w:val="center"/>
        <w:rPr>
          <w:rFonts w:ascii="Calibri" w:hAnsi="Calibri"/>
          <w:b/>
          <w:bCs/>
        </w:rPr>
      </w:pPr>
    </w:p>
    <w:p w:rsidR="0041196A" w:rsidRPr="00AC02CA" w:rsidRDefault="0041196A" w:rsidP="0041196A">
      <w:pPr>
        <w:ind w:left="-180"/>
        <w:jc w:val="center"/>
        <w:rPr>
          <w:rFonts w:ascii="Calibri" w:hAnsi="Calibri"/>
          <w:b/>
          <w:bCs/>
        </w:rPr>
      </w:pPr>
    </w:p>
    <w:p w:rsidR="0041196A" w:rsidRPr="00AC02CA" w:rsidRDefault="0041196A" w:rsidP="0041196A">
      <w:pPr>
        <w:ind w:left="-180"/>
        <w:jc w:val="center"/>
        <w:rPr>
          <w:rFonts w:ascii="Calibri" w:hAnsi="Calibri"/>
          <w:b/>
          <w:bCs/>
        </w:rPr>
      </w:pPr>
    </w:p>
    <w:p w:rsidR="0041196A" w:rsidRDefault="0041196A" w:rsidP="0041196A">
      <w:pPr>
        <w:pStyle w:val="NormalWeb"/>
        <w:spacing w:before="0" w:beforeAutospacing="0" w:after="0" w:afterAutospacing="0"/>
        <w:ind w:firstLine="357"/>
        <w:jc w:val="both"/>
        <w:rPr>
          <w:rFonts w:ascii="Calibri" w:hAnsi="Calibri"/>
          <w:bCs/>
          <w:color w:val="000000"/>
        </w:rPr>
      </w:pPr>
    </w:p>
    <w:p w:rsidR="0041196A" w:rsidRDefault="0041196A" w:rsidP="0041196A">
      <w:pPr>
        <w:pStyle w:val="NormalWeb"/>
        <w:spacing w:before="0" w:beforeAutospacing="0" w:after="0" w:afterAutospacing="0"/>
        <w:ind w:firstLine="357"/>
        <w:jc w:val="both"/>
        <w:rPr>
          <w:rFonts w:ascii="Calibri" w:hAnsi="Calibri"/>
          <w:bCs/>
          <w:color w:val="000000"/>
        </w:rPr>
      </w:pPr>
    </w:p>
    <w:p w:rsidR="0041196A" w:rsidRPr="00FC1390" w:rsidRDefault="0041196A" w:rsidP="0041196A">
      <w:pPr>
        <w:pStyle w:val="NormalWeb"/>
        <w:spacing w:before="0" w:beforeAutospacing="0" w:after="0" w:afterAutospacing="0"/>
        <w:ind w:firstLine="357"/>
        <w:jc w:val="both"/>
        <w:rPr>
          <w:rFonts w:ascii="Calibri" w:hAnsi="Calibri"/>
          <w:bCs/>
          <w:color w:val="000000"/>
          <w:sz w:val="16"/>
          <w:szCs w:val="16"/>
        </w:rPr>
      </w:pPr>
    </w:p>
    <w:p w:rsidR="0041196A" w:rsidRDefault="0041196A" w:rsidP="0041196A">
      <w:pPr>
        <w:pStyle w:val="NormalWeb"/>
        <w:shd w:val="clear" w:color="auto" w:fill="FFFFFF"/>
        <w:spacing w:before="0" w:beforeAutospacing="0" w:after="0" w:afterAutospacing="0"/>
        <w:ind w:firstLine="360"/>
        <w:jc w:val="both"/>
        <w:rPr>
          <w:rFonts w:ascii="Calibri" w:hAnsi="Calibri"/>
          <w:color w:val="000000"/>
        </w:rPr>
      </w:pPr>
    </w:p>
    <w:p w:rsidR="0041196A" w:rsidRDefault="0041196A" w:rsidP="0041196A">
      <w:pPr>
        <w:pStyle w:val="NormalWeb"/>
        <w:shd w:val="clear" w:color="auto" w:fill="FFFFFF"/>
        <w:spacing w:before="0" w:beforeAutospacing="0" w:after="0" w:afterAutospacing="0"/>
        <w:ind w:firstLine="360"/>
        <w:jc w:val="both"/>
        <w:rPr>
          <w:rFonts w:ascii="Calibri" w:hAnsi="Calibri"/>
          <w:color w:val="000000"/>
        </w:rPr>
      </w:pPr>
    </w:p>
    <w:p w:rsidR="0041196A" w:rsidRDefault="0041196A" w:rsidP="0041196A">
      <w:pPr>
        <w:pStyle w:val="NormalWeb"/>
        <w:shd w:val="clear" w:color="auto" w:fill="FFFFFF"/>
        <w:spacing w:before="0" w:beforeAutospacing="0" w:after="0" w:afterAutospacing="0"/>
        <w:ind w:firstLine="360"/>
        <w:jc w:val="both"/>
        <w:rPr>
          <w:rFonts w:ascii="Calibri" w:hAnsi="Calibri"/>
          <w:color w:val="000000"/>
        </w:rPr>
      </w:pPr>
    </w:p>
    <w:p w:rsidR="0041196A" w:rsidRDefault="0041196A" w:rsidP="0041196A">
      <w:pPr>
        <w:pStyle w:val="NormalWeb"/>
        <w:shd w:val="clear" w:color="auto" w:fill="FFFFFF"/>
        <w:spacing w:before="0" w:beforeAutospacing="0" w:after="0" w:afterAutospacing="0"/>
        <w:ind w:firstLine="360"/>
        <w:jc w:val="both"/>
        <w:rPr>
          <w:rFonts w:ascii="Calibri" w:hAnsi="Calibri"/>
          <w:color w:val="000000"/>
        </w:rPr>
      </w:pPr>
    </w:p>
    <w:p w:rsidR="0041196A" w:rsidRDefault="0041196A" w:rsidP="0041196A">
      <w:pPr>
        <w:pStyle w:val="NormalWeb"/>
        <w:shd w:val="clear" w:color="auto" w:fill="FFFFFF"/>
        <w:spacing w:before="0" w:beforeAutospacing="0" w:after="0" w:afterAutospacing="0"/>
        <w:ind w:firstLine="360"/>
        <w:jc w:val="both"/>
        <w:rPr>
          <w:rFonts w:ascii="Calibri" w:hAnsi="Calibri"/>
          <w:color w:val="000000"/>
        </w:rPr>
      </w:pPr>
    </w:p>
    <w:p w:rsidR="0041196A" w:rsidRDefault="0041196A" w:rsidP="0041196A">
      <w:pPr>
        <w:pStyle w:val="NormalWeb"/>
        <w:shd w:val="clear" w:color="auto" w:fill="FFFFFF"/>
        <w:spacing w:before="0" w:beforeAutospacing="0" w:after="0" w:afterAutospacing="0"/>
        <w:ind w:firstLine="360"/>
        <w:jc w:val="both"/>
        <w:rPr>
          <w:rFonts w:ascii="Calibri" w:hAnsi="Calibri"/>
          <w:color w:val="000000"/>
        </w:rPr>
      </w:pPr>
    </w:p>
    <w:p w:rsidR="0041196A" w:rsidRPr="0041196A" w:rsidRDefault="0041196A" w:rsidP="0041196A">
      <w:pPr>
        <w:spacing w:after="0" w:line="240" w:lineRule="auto"/>
        <w:ind w:firstLine="357"/>
        <w:jc w:val="both"/>
        <w:rPr>
          <w:rFonts w:ascii="Calibri" w:hAnsi="Calibri" w:cs="Calibri"/>
          <w:sz w:val="24"/>
        </w:rPr>
      </w:pPr>
      <w:r w:rsidRPr="0041196A">
        <w:rPr>
          <w:rFonts w:ascii="Calibri" w:hAnsi="Calibri"/>
          <w:bCs/>
          <w:color w:val="000000"/>
          <w:sz w:val="24"/>
        </w:rPr>
        <w:t xml:space="preserve">Türkiye’de faaliyet yürüten özel okullar AKP ile birlikte altın çağını yaşamaya başlamıştır. Özel okul ve özel okula giden öğrenci sayıları tüm zamanların rekorunu kırmış durumdadır. </w:t>
      </w:r>
      <w:proofErr w:type="gramStart"/>
      <w:r w:rsidRPr="0041196A">
        <w:rPr>
          <w:rFonts w:ascii="Calibri" w:hAnsi="Calibri" w:cs="Calibri"/>
          <w:sz w:val="24"/>
        </w:rPr>
        <w:t xml:space="preserve">Eğitimde 4+4+4 uygulaması öncesinde Türkiye’de </w:t>
      </w:r>
      <w:r w:rsidRPr="0041196A">
        <w:rPr>
          <w:rFonts w:ascii="Calibri" w:hAnsi="Calibri" w:cs="Calibri"/>
          <w:b/>
          <w:sz w:val="24"/>
        </w:rPr>
        <w:t>4 bin 664</w:t>
      </w:r>
      <w:r w:rsidRPr="0041196A">
        <w:rPr>
          <w:rFonts w:ascii="Calibri" w:hAnsi="Calibri" w:cs="Calibri"/>
          <w:sz w:val="24"/>
        </w:rPr>
        <w:t xml:space="preserve"> özel okul (</w:t>
      </w:r>
      <w:r w:rsidRPr="0041196A">
        <w:rPr>
          <w:rFonts w:ascii="Calibri" w:hAnsi="Calibri" w:cs="Calibri"/>
          <w:b/>
          <w:sz w:val="24"/>
        </w:rPr>
        <w:t>2.848</w:t>
      </w:r>
      <w:r w:rsidRPr="0041196A">
        <w:rPr>
          <w:rFonts w:ascii="Calibri" w:hAnsi="Calibri" w:cs="Calibri"/>
          <w:sz w:val="24"/>
        </w:rPr>
        <w:t xml:space="preserve"> özel okul öncesi, </w:t>
      </w:r>
      <w:r w:rsidRPr="0041196A">
        <w:rPr>
          <w:rFonts w:ascii="Calibri" w:hAnsi="Calibri" w:cs="Calibri"/>
          <w:b/>
          <w:sz w:val="24"/>
        </w:rPr>
        <w:t>931</w:t>
      </w:r>
      <w:r w:rsidRPr="0041196A">
        <w:rPr>
          <w:rFonts w:ascii="Calibri" w:hAnsi="Calibri" w:cs="Calibri"/>
          <w:sz w:val="24"/>
        </w:rPr>
        <w:t xml:space="preserve"> özel ilköğretim, </w:t>
      </w:r>
      <w:r w:rsidRPr="0041196A">
        <w:rPr>
          <w:rFonts w:ascii="Calibri" w:hAnsi="Calibri" w:cs="Calibri"/>
          <w:b/>
          <w:sz w:val="24"/>
        </w:rPr>
        <w:t>885</w:t>
      </w:r>
      <w:r w:rsidRPr="0041196A">
        <w:rPr>
          <w:rFonts w:ascii="Calibri" w:hAnsi="Calibri" w:cs="Calibri"/>
          <w:sz w:val="24"/>
        </w:rPr>
        <w:t xml:space="preserve"> özel lise) bulunmaktayken, 202</w:t>
      </w:r>
      <w:r>
        <w:rPr>
          <w:rFonts w:ascii="Calibri" w:hAnsi="Calibri" w:cs="Calibri"/>
          <w:sz w:val="24"/>
        </w:rPr>
        <w:t>2</w:t>
      </w:r>
      <w:r w:rsidRPr="0041196A">
        <w:rPr>
          <w:rFonts w:ascii="Calibri" w:hAnsi="Calibri" w:cs="Calibri"/>
          <w:sz w:val="24"/>
        </w:rPr>
        <w:t xml:space="preserve"> yılı itibariyle özel okul sayısı </w:t>
      </w:r>
      <w:r>
        <w:rPr>
          <w:rFonts w:ascii="Calibri" w:hAnsi="Calibri" w:cs="Calibri"/>
          <w:b/>
          <w:sz w:val="24"/>
        </w:rPr>
        <w:t>14</w:t>
      </w:r>
      <w:r w:rsidRPr="0041196A">
        <w:rPr>
          <w:rFonts w:ascii="Calibri" w:hAnsi="Calibri" w:cs="Calibri"/>
          <w:b/>
          <w:sz w:val="24"/>
        </w:rPr>
        <w:t xml:space="preserve"> bin </w:t>
      </w:r>
      <w:r>
        <w:rPr>
          <w:rFonts w:ascii="Calibri" w:hAnsi="Calibri" w:cs="Calibri"/>
          <w:b/>
          <w:sz w:val="24"/>
        </w:rPr>
        <w:t>179</w:t>
      </w:r>
      <w:r w:rsidRPr="0041196A">
        <w:rPr>
          <w:rFonts w:ascii="Calibri" w:hAnsi="Calibri" w:cs="Calibri"/>
          <w:sz w:val="24"/>
        </w:rPr>
        <w:t>’</w:t>
      </w:r>
      <w:r>
        <w:rPr>
          <w:rFonts w:ascii="Calibri" w:hAnsi="Calibri" w:cs="Calibri"/>
          <w:sz w:val="24"/>
        </w:rPr>
        <w:t>a</w:t>
      </w:r>
      <w:r w:rsidRPr="0041196A">
        <w:rPr>
          <w:rFonts w:ascii="Calibri" w:hAnsi="Calibri" w:cs="Calibri"/>
          <w:sz w:val="24"/>
        </w:rPr>
        <w:t xml:space="preserve"> (</w:t>
      </w:r>
      <w:r>
        <w:rPr>
          <w:rFonts w:ascii="Calibri" w:hAnsi="Calibri" w:cs="Calibri"/>
          <w:b/>
          <w:sz w:val="24"/>
        </w:rPr>
        <w:t>6.246</w:t>
      </w:r>
      <w:r w:rsidRPr="0041196A">
        <w:rPr>
          <w:rFonts w:ascii="Calibri" w:hAnsi="Calibri" w:cs="Calibri"/>
          <w:b/>
          <w:sz w:val="24"/>
        </w:rPr>
        <w:t xml:space="preserve"> </w:t>
      </w:r>
      <w:r w:rsidRPr="0041196A">
        <w:rPr>
          <w:rFonts w:ascii="Calibri" w:hAnsi="Calibri" w:cs="Calibri"/>
          <w:sz w:val="24"/>
        </w:rPr>
        <w:t>özel okul öncesi</w:t>
      </w:r>
      <w:r w:rsidR="008A355A">
        <w:rPr>
          <w:rFonts w:ascii="Calibri" w:hAnsi="Calibri" w:cs="Calibri"/>
          <w:sz w:val="24"/>
        </w:rPr>
        <w:t xml:space="preserve"> (önceki 5.320)</w:t>
      </w:r>
      <w:r w:rsidRPr="0041196A">
        <w:rPr>
          <w:rFonts w:ascii="Calibri" w:hAnsi="Calibri" w:cs="Calibri"/>
          <w:sz w:val="24"/>
        </w:rPr>
        <w:t xml:space="preserve">; </w:t>
      </w:r>
      <w:r w:rsidRPr="0041196A">
        <w:rPr>
          <w:rFonts w:ascii="Calibri" w:hAnsi="Calibri"/>
          <w:b/>
          <w:bCs/>
          <w:color w:val="000000"/>
          <w:sz w:val="24"/>
        </w:rPr>
        <w:t xml:space="preserve">2 bin </w:t>
      </w:r>
      <w:r>
        <w:rPr>
          <w:rFonts w:ascii="Calibri" w:hAnsi="Calibri"/>
          <w:b/>
          <w:bCs/>
          <w:color w:val="000000"/>
          <w:sz w:val="24"/>
        </w:rPr>
        <w:t>3</w:t>
      </w:r>
      <w:r w:rsidRPr="0041196A">
        <w:rPr>
          <w:rFonts w:ascii="Calibri" w:hAnsi="Calibri"/>
          <w:b/>
          <w:bCs/>
          <w:color w:val="000000"/>
          <w:sz w:val="24"/>
        </w:rPr>
        <w:t xml:space="preserve">9 </w:t>
      </w:r>
      <w:r w:rsidRPr="0041196A">
        <w:rPr>
          <w:rFonts w:ascii="Calibri" w:hAnsi="Calibri"/>
          <w:bCs/>
          <w:color w:val="000000"/>
          <w:sz w:val="24"/>
        </w:rPr>
        <w:t>özel ilkokul</w:t>
      </w:r>
      <w:r w:rsidR="008A355A">
        <w:rPr>
          <w:rFonts w:ascii="Calibri" w:hAnsi="Calibri"/>
          <w:bCs/>
          <w:color w:val="000000"/>
          <w:sz w:val="24"/>
        </w:rPr>
        <w:t xml:space="preserve"> (önceki 2.049)</w:t>
      </w:r>
      <w:r w:rsidRPr="0041196A">
        <w:rPr>
          <w:rFonts w:ascii="Calibri" w:hAnsi="Calibri"/>
          <w:bCs/>
          <w:color w:val="000000"/>
          <w:sz w:val="24"/>
        </w:rPr>
        <w:t xml:space="preserve">; </w:t>
      </w:r>
      <w:r w:rsidRPr="0041196A">
        <w:rPr>
          <w:rFonts w:ascii="Calibri" w:hAnsi="Calibri"/>
          <w:b/>
          <w:bCs/>
          <w:color w:val="000000"/>
          <w:sz w:val="24"/>
        </w:rPr>
        <w:t xml:space="preserve">2 bin </w:t>
      </w:r>
      <w:r>
        <w:rPr>
          <w:rFonts w:ascii="Calibri" w:hAnsi="Calibri"/>
          <w:b/>
          <w:bCs/>
          <w:color w:val="000000"/>
          <w:sz w:val="24"/>
        </w:rPr>
        <w:t>284</w:t>
      </w:r>
      <w:r w:rsidRPr="0041196A">
        <w:rPr>
          <w:rFonts w:ascii="Calibri" w:hAnsi="Calibri"/>
          <w:b/>
          <w:bCs/>
          <w:color w:val="000000"/>
          <w:sz w:val="24"/>
        </w:rPr>
        <w:t xml:space="preserve"> </w:t>
      </w:r>
      <w:r w:rsidRPr="0041196A">
        <w:rPr>
          <w:rFonts w:ascii="Calibri" w:hAnsi="Calibri"/>
          <w:bCs/>
          <w:color w:val="000000"/>
          <w:sz w:val="24"/>
        </w:rPr>
        <w:t>özel ortaokul</w:t>
      </w:r>
      <w:r w:rsidR="008A355A">
        <w:rPr>
          <w:rFonts w:ascii="Calibri" w:hAnsi="Calibri"/>
          <w:bCs/>
          <w:color w:val="000000"/>
          <w:sz w:val="24"/>
        </w:rPr>
        <w:t xml:space="preserve"> (önceki 2.343)</w:t>
      </w:r>
      <w:r w:rsidRPr="0041196A">
        <w:rPr>
          <w:rFonts w:ascii="Calibri" w:hAnsi="Calibri"/>
          <w:bCs/>
          <w:color w:val="000000"/>
          <w:sz w:val="24"/>
        </w:rPr>
        <w:t>;</w:t>
      </w:r>
      <w:r w:rsidRPr="0041196A">
        <w:rPr>
          <w:rFonts w:ascii="Calibri" w:hAnsi="Calibri"/>
          <w:b/>
          <w:bCs/>
          <w:color w:val="000000"/>
          <w:sz w:val="24"/>
        </w:rPr>
        <w:t xml:space="preserve"> 3.</w:t>
      </w:r>
      <w:r>
        <w:rPr>
          <w:rFonts w:ascii="Calibri" w:hAnsi="Calibri"/>
          <w:b/>
          <w:bCs/>
          <w:color w:val="000000"/>
          <w:sz w:val="24"/>
        </w:rPr>
        <w:t>610</w:t>
      </w:r>
      <w:r w:rsidRPr="0041196A">
        <w:rPr>
          <w:rFonts w:ascii="Calibri" w:hAnsi="Calibri"/>
          <w:bCs/>
          <w:color w:val="000000"/>
          <w:sz w:val="24"/>
        </w:rPr>
        <w:t xml:space="preserve"> özel lise</w:t>
      </w:r>
      <w:r w:rsidR="008A355A">
        <w:rPr>
          <w:rFonts w:ascii="Calibri" w:hAnsi="Calibri"/>
          <w:bCs/>
          <w:color w:val="000000"/>
          <w:sz w:val="24"/>
        </w:rPr>
        <w:t xml:space="preserve"> (önceki 3.789</w:t>
      </w:r>
      <w:r w:rsidRPr="0041196A">
        <w:rPr>
          <w:rFonts w:ascii="Calibri" w:hAnsi="Calibri"/>
          <w:bCs/>
          <w:color w:val="000000"/>
          <w:sz w:val="24"/>
        </w:rPr>
        <w:t>),</w:t>
      </w:r>
      <w:r w:rsidRPr="0041196A">
        <w:rPr>
          <w:rFonts w:ascii="Calibri" w:hAnsi="Calibri"/>
          <w:b/>
          <w:bCs/>
          <w:color w:val="000000"/>
          <w:sz w:val="24"/>
        </w:rPr>
        <w:t xml:space="preserve"> </w:t>
      </w:r>
      <w:r w:rsidRPr="0041196A">
        <w:rPr>
          <w:rFonts w:ascii="Calibri" w:hAnsi="Calibri" w:cs="Calibri"/>
          <w:sz w:val="24"/>
        </w:rPr>
        <w:t xml:space="preserve">aynı dönemde toplam öğrenci sayısı ise yaklaşık </w:t>
      </w:r>
      <w:r w:rsidRPr="0041196A">
        <w:rPr>
          <w:rFonts w:ascii="Calibri" w:hAnsi="Calibri" w:cs="Calibri"/>
          <w:b/>
          <w:sz w:val="24"/>
        </w:rPr>
        <w:t>2,5 kat</w:t>
      </w:r>
      <w:r w:rsidRPr="0041196A">
        <w:rPr>
          <w:rFonts w:ascii="Calibri" w:hAnsi="Calibri" w:cs="Calibri"/>
          <w:sz w:val="24"/>
        </w:rPr>
        <w:t xml:space="preserve"> artarak </w:t>
      </w:r>
      <w:r w:rsidRPr="0041196A">
        <w:rPr>
          <w:rFonts w:ascii="Calibri" w:hAnsi="Calibri" w:cs="Calibri"/>
          <w:b/>
          <w:sz w:val="24"/>
        </w:rPr>
        <w:t>535 bin 788</w:t>
      </w:r>
      <w:r w:rsidRPr="0041196A">
        <w:rPr>
          <w:rFonts w:ascii="Calibri" w:hAnsi="Calibri" w:cs="Calibri"/>
          <w:sz w:val="24"/>
        </w:rPr>
        <w:t xml:space="preserve">’den </w:t>
      </w:r>
      <w:r w:rsidRPr="0041196A">
        <w:rPr>
          <w:rFonts w:ascii="Calibri" w:hAnsi="Calibri" w:cs="Calibri"/>
          <w:b/>
          <w:sz w:val="24"/>
        </w:rPr>
        <w:t xml:space="preserve">1 milyon </w:t>
      </w:r>
      <w:r>
        <w:rPr>
          <w:rFonts w:ascii="Calibri" w:hAnsi="Calibri" w:cs="Calibri"/>
          <w:b/>
          <w:sz w:val="24"/>
        </w:rPr>
        <w:t>578</w:t>
      </w:r>
      <w:r w:rsidRPr="0041196A">
        <w:rPr>
          <w:rFonts w:ascii="Calibri" w:hAnsi="Calibri" w:cs="Calibri"/>
          <w:b/>
          <w:sz w:val="24"/>
        </w:rPr>
        <w:t xml:space="preserve"> bin </w:t>
      </w:r>
      <w:r>
        <w:rPr>
          <w:rFonts w:ascii="Calibri" w:hAnsi="Calibri" w:cs="Calibri"/>
          <w:b/>
          <w:sz w:val="24"/>
        </w:rPr>
        <w:t>233</w:t>
      </w:r>
      <w:r w:rsidRPr="0041196A">
        <w:rPr>
          <w:rFonts w:ascii="Calibri" w:hAnsi="Calibri" w:cs="Calibri"/>
          <w:sz w:val="24"/>
        </w:rPr>
        <w:t xml:space="preserve">’e </w:t>
      </w:r>
      <w:r w:rsidR="008A355A">
        <w:rPr>
          <w:rFonts w:ascii="Calibri" w:hAnsi="Calibri" w:cs="Calibri"/>
          <w:sz w:val="24"/>
        </w:rPr>
        <w:t xml:space="preserve">(önceki 1 milyon 310 bin 605) </w:t>
      </w:r>
      <w:r w:rsidRPr="0041196A">
        <w:rPr>
          <w:rFonts w:ascii="Calibri" w:hAnsi="Calibri" w:cs="Calibri"/>
          <w:sz w:val="24"/>
        </w:rPr>
        <w:t xml:space="preserve">yükselmiştir. </w:t>
      </w:r>
      <w:proofErr w:type="gramEnd"/>
    </w:p>
    <w:p w:rsidR="0041196A" w:rsidRPr="00492508" w:rsidRDefault="0041196A" w:rsidP="0041196A">
      <w:pPr>
        <w:pStyle w:val="GvdeMetni"/>
        <w:spacing w:after="0" w:line="240" w:lineRule="auto"/>
        <w:jc w:val="both"/>
        <w:rPr>
          <w:rFonts w:cstheme="minorHAnsi"/>
          <w:color w:val="111111"/>
          <w:sz w:val="24"/>
          <w:szCs w:val="24"/>
        </w:rPr>
      </w:pPr>
    </w:p>
    <w:p w:rsidR="00F136E3" w:rsidRPr="00901029" w:rsidRDefault="00901029" w:rsidP="00901029">
      <w:pPr>
        <w:spacing w:after="0" w:line="240" w:lineRule="auto"/>
        <w:jc w:val="both"/>
        <w:rPr>
          <w:rFonts w:cstheme="minorHAnsi"/>
          <w:b/>
          <w:sz w:val="24"/>
          <w:szCs w:val="24"/>
        </w:rPr>
      </w:pPr>
      <w:r w:rsidRPr="00901029">
        <w:rPr>
          <w:rFonts w:cstheme="minorHAnsi"/>
          <w:b/>
          <w:sz w:val="24"/>
          <w:szCs w:val="24"/>
        </w:rPr>
        <w:t xml:space="preserve">EĞİTİMDE </w:t>
      </w:r>
      <w:r w:rsidR="00314938">
        <w:rPr>
          <w:rFonts w:cstheme="minorHAnsi"/>
          <w:b/>
          <w:sz w:val="24"/>
          <w:szCs w:val="24"/>
        </w:rPr>
        <w:t xml:space="preserve">DİNSELLEŞME PRATİKLERİ </w:t>
      </w:r>
      <w:r w:rsidR="00D06AFB">
        <w:rPr>
          <w:rFonts w:cstheme="minorHAnsi"/>
          <w:b/>
          <w:sz w:val="24"/>
          <w:szCs w:val="24"/>
        </w:rPr>
        <w:t>ARTIYOR</w:t>
      </w:r>
    </w:p>
    <w:p w:rsidR="00901029" w:rsidRPr="00D37EAD" w:rsidRDefault="00901029" w:rsidP="00901029">
      <w:pPr>
        <w:spacing w:after="0" w:line="240" w:lineRule="auto"/>
        <w:jc w:val="both"/>
        <w:rPr>
          <w:rFonts w:cstheme="minorHAnsi"/>
          <w:sz w:val="20"/>
          <w:szCs w:val="24"/>
        </w:rPr>
      </w:pPr>
    </w:p>
    <w:p w:rsidR="009E0EAB" w:rsidRDefault="00AC4A91" w:rsidP="009E0EAB">
      <w:pPr>
        <w:pStyle w:val="NormalWeb"/>
        <w:shd w:val="clear" w:color="auto" w:fill="FFFFFF"/>
        <w:spacing w:before="0" w:beforeAutospacing="0" w:after="0" w:afterAutospacing="0"/>
        <w:ind w:right="63" w:firstLine="425"/>
        <w:jc w:val="both"/>
        <w:rPr>
          <w:rFonts w:asciiTheme="minorHAnsi" w:hAnsiTheme="minorHAnsi" w:cstheme="minorHAnsi"/>
          <w:color w:val="000000" w:themeColor="text1"/>
        </w:rPr>
      </w:pPr>
      <w:r>
        <w:rPr>
          <w:rFonts w:asciiTheme="minorHAnsi" w:hAnsiTheme="minorHAnsi" w:cstheme="minorHAnsi"/>
          <w:color w:val="000000" w:themeColor="text1"/>
        </w:rPr>
        <w:t xml:space="preserve">Türkiye’de </w:t>
      </w:r>
      <w:r w:rsidRPr="00F6291C">
        <w:rPr>
          <w:rFonts w:asciiTheme="minorHAnsi" w:hAnsiTheme="minorHAnsi" w:cstheme="minorHAnsi"/>
          <w:color w:val="000000" w:themeColor="text1"/>
        </w:rPr>
        <w:t>yıllar</w:t>
      </w:r>
      <w:r w:rsidR="009E0EAB" w:rsidRPr="00F6291C">
        <w:rPr>
          <w:rFonts w:asciiTheme="minorHAnsi" w:hAnsiTheme="minorHAnsi" w:cstheme="minorHAnsi"/>
          <w:color w:val="000000" w:themeColor="text1"/>
        </w:rPr>
        <w:t xml:space="preserve"> içinde adım adım hayata geçirilen eğitimi hem içerik, hem de biçimsel olarak dini kural ve referanslara göre biçimlendirme uygulamaları son yıllarda daha da </w:t>
      </w:r>
      <w:r w:rsidR="00A2322F">
        <w:rPr>
          <w:rFonts w:asciiTheme="minorHAnsi" w:hAnsiTheme="minorHAnsi" w:cstheme="minorHAnsi"/>
          <w:color w:val="000000" w:themeColor="text1"/>
        </w:rPr>
        <w:t>art</w:t>
      </w:r>
      <w:r w:rsidR="009E0EAB" w:rsidRPr="00F6291C">
        <w:rPr>
          <w:rFonts w:asciiTheme="minorHAnsi" w:hAnsiTheme="minorHAnsi" w:cstheme="minorHAnsi"/>
          <w:color w:val="000000" w:themeColor="text1"/>
        </w:rPr>
        <w:t>mıştır. Eğitim müf</w:t>
      </w:r>
      <w:r w:rsidR="009E0EAB">
        <w:rPr>
          <w:rFonts w:asciiTheme="minorHAnsi" w:hAnsiTheme="minorHAnsi" w:cstheme="minorHAnsi"/>
          <w:color w:val="000000" w:themeColor="text1"/>
        </w:rPr>
        <w:t>red</w:t>
      </w:r>
      <w:r w:rsidR="009E0EAB" w:rsidRPr="00F6291C">
        <w:rPr>
          <w:rFonts w:asciiTheme="minorHAnsi" w:hAnsiTheme="minorHAnsi" w:cstheme="minorHAnsi"/>
          <w:color w:val="000000" w:themeColor="text1"/>
        </w:rPr>
        <w:t xml:space="preserve">atına bilim dışı müdahaleler, felsefe-bilim derslerinin azaltılması, okulda mescit uygulaması, zihinsel engelli çocuklara zorunlu din dersi getirilmesi, okul öncesi ve ilkokul öğrencilerinin camilere götürülmesi, din eğitiminin fiilen okul öncesine hatta kreşlere kadar indirilmesi </w:t>
      </w:r>
      <w:r w:rsidRPr="00F6291C">
        <w:rPr>
          <w:rFonts w:asciiTheme="minorHAnsi" w:hAnsiTheme="minorHAnsi" w:cstheme="minorHAnsi"/>
          <w:color w:val="000000" w:themeColor="text1"/>
        </w:rPr>
        <w:t>vb</w:t>
      </w:r>
      <w:r>
        <w:rPr>
          <w:rFonts w:asciiTheme="minorHAnsi" w:hAnsiTheme="minorHAnsi" w:cstheme="minorHAnsi"/>
          <w:color w:val="000000" w:themeColor="text1"/>
        </w:rPr>
        <w:t xml:space="preserve">. </w:t>
      </w:r>
      <w:r w:rsidRPr="00F6291C">
        <w:rPr>
          <w:rFonts w:asciiTheme="minorHAnsi" w:hAnsiTheme="minorHAnsi" w:cstheme="minorHAnsi"/>
          <w:color w:val="000000" w:themeColor="text1"/>
        </w:rPr>
        <w:t>gibi</w:t>
      </w:r>
      <w:r>
        <w:rPr>
          <w:rFonts w:asciiTheme="minorHAnsi" w:hAnsiTheme="minorHAnsi" w:cstheme="minorHAnsi"/>
          <w:color w:val="000000" w:themeColor="text1"/>
        </w:rPr>
        <w:t xml:space="preserve"> uygulamalar </w:t>
      </w:r>
      <w:r w:rsidRPr="00F6291C">
        <w:rPr>
          <w:rFonts w:asciiTheme="minorHAnsi" w:hAnsiTheme="minorHAnsi" w:cstheme="minorHAnsi"/>
          <w:color w:val="000000" w:themeColor="text1"/>
        </w:rPr>
        <w:t>eğitimin</w:t>
      </w:r>
      <w:r w:rsidR="009E0EAB" w:rsidRPr="00F6291C">
        <w:rPr>
          <w:rFonts w:asciiTheme="minorHAnsi" w:hAnsiTheme="minorHAnsi" w:cstheme="minorHAnsi"/>
          <w:color w:val="000000" w:themeColor="text1"/>
        </w:rPr>
        <w:t xml:space="preserve"> dinselleştirilmesi açısından öne çıkan uygulamalar olarak dikkat çekmektedir. Birkaç yıldır karma eğitimin açık açık hedef haline getirilmesi ve imam hatiplerden başlayarak sınıfların cinsiyete göre ayrılması uygulamaları sorunun boyutlarının çok daha büyük olduğunu göstermektedir. </w:t>
      </w:r>
    </w:p>
    <w:p w:rsidR="00D208F5" w:rsidRDefault="00A2322F" w:rsidP="00D208F5">
      <w:pPr>
        <w:spacing w:after="0" w:line="240" w:lineRule="auto"/>
        <w:ind w:firstLine="425"/>
        <w:jc w:val="both"/>
        <w:rPr>
          <w:rFonts w:cs="Calibri"/>
          <w:color w:val="000000" w:themeColor="text1"/>
          <w:sz w:val="24"/>
          <w:szCs w:val="24"/>
        </w:rPr>
      </w:pPr>
      <w:r w:rsidRPr="006154E2">
        <w:rPr>
          <w:sz w:val="24"/>
        </w:rPr>
        <w:t>Türkiye’de eğitim sisteminin müf</w:t>
      </w:r>
      <w:r>
        <w:rPr>
          <w:sz w:val="24"/>
        </w:rPr>
        <w:t>red</w:t>
      </w:r>
      <w:r w:rsidRPr="006154E2">
        <w:rPr>
          <w:sz w:val="24"/>
        </w:rPr>
        <w:t>at, ders kitapl</w:t>
      </w:r>
      <w:r>
        <w:rPr>
          <w:sz w:val="24"/>
        </w:rPr>
        <w:t>arı ve uygulama alanları itibarıyla</w:t>
      </w:r>
      <w:r w:rsidRPr="006154E2">
        <w:rPr>
          <w:sz w:val="24"/>
        </w:rPr>
        <w:t xml:space="preserve"> çocukların, </w:t>
      </w:r>
      <w:r>
        <w:rPr>
          <w:sz w:val="24"/>
        </w:rPr>
        <w:t xml:space="preserve">cinsiyet, </w:t>
      </w:r>
      <w:r w:rsidRPr="006154E2">
        <w:rPr>
          <w:sz w:val="24"/>
        </w:rPr>
        <w:t xml:space="preserve">etnik köken, dil, </w:t>
      </w:r>
      <w:r>
        <w:rPr>
          <w:sz w:val="24"/>
        </w:rPr>
        <w:t xml:space="preserve">mezhep </w:t>
      </w:r>
      <w:r w:rsidRPr="006154E2">
        <w:rPr>
          <w:sz w:val="24"/>
        </w:rPr>
        <w:t>ve inanç ayrımcılığı ile karşı karşıya</w:t>
      </w:r>
      <w:r>
        <w:rPr>
          <w:sz w:val="24"/>
        </w:rPr>
        <w:t>dır. Türkiye’nin e</w:t>
      </w:r>
      <w:r w:rsidRPr="00F77B5A">
        <w:rPr>
          <w:rFonts w:cs="Calibri"/>
          <w:color w:val="000000" w:themeColor="text1"/>
          <w:sz w:val="24"/>
          <w:szCs w:val="24"/>
        </w:rPr>
        <w:t>ğitim sistemi</w:t>
      </w:r>
      <w:r>
        <w:rPr>
          <w:rFonts w:cs="Calibri"/>
          <w:color w:val="000000" w:themeColor="text1"/>
          <w:sz w:val="24"/>
          <w:szCs w:val="24"/>
        </w:rPr>
        <w:t xml:space="preserve"> </w:t>
      </w:r>
      <w:r w:rsidRPr="00F77B5A">
        <w:rPr>
          <w:rFonts w:cs="Calibri"/>
          <w:color w:val="000000" w:themeColor="text1"/>
          <w:sz w:val="24"/>
          <w:szCs w:val="24"/>
        </w:rPr>
        <w:t>toplumsal cinsiyet eşitliğinden oldukça uzak</w:t>
      </w:r>
      <w:r>
        <w:rPr>
          <w:rFonts w:cs="Calibri"/>
          <w:color w:val="000000" w:themeColor="text1"/>
          <w:sz w:val="24"/>
          <w:szCs w:val="24"/>
        </w:rPr>
        <w:t>tadır</w:t>
      </w:r>
      <w:r w:rsidRPr="00F77B5A">
        <w:rPr>
          <w:rFonts w:cs="Calibri"/>
          <w:color w:val="000000" w:themeColor="text1"/>
          <w:sz w:val="24"/>
          <w:szCs w:val="24"/>
        </w:rPr>
        <w:t xml:space="preserve"> ve giderek din</w:t>
      </w:r>
      <w:r>
        <w:rPr>
          <w:rFonts w:cs="Calibri"/>
          <w:color w:val="000000" w:themeColor="text1"/>
          <w:sz w:val="24"/>
          <w:szCs w:val="24"/>
        </w:rPr>
        <w:t xml:space="preserve">sel </w:t>
      </w:r>
      <w:r w:rsidRPr="00F77B5A">
        <w:rPr>
          <w:rFonts w:cs="Calibri"/>
          <w:color w:val="000000" w:themeColor="text1"/>
          <w:sz w:val="24"/>
          <w:szCs w:val="24"/>
        </w:rPr>
        <w:t>içerik kazanan egemen ideolojinin</w:t>
      </w:r>
      <w:r>
        <w:rPr>
          <w:rFonts w:cs="Calibri"/>
          <w:color w:val="000000" w:themeColor="text1"/>
          <w:sz w:val="24"/>
          <w:szCs w:val="24"/>
        </w:rPr>
        <w:t xml:space="preserve"> yoğun baskısı ve </w:t>
      </w:r>
      <w:r w:rsidRPr="00F77B5A">
        <w:rPr>
          <w:rFonts w:cs="Calibri"/>
          <w:color w:val="000000" w:themeColor="text1"/>
          <w:sz w:val="24"/>
          <w:szCs w:val="24"/>
        </w:rPr>
        <w:t>denetimi altındadır.</w:t>
      </w:r>
    </w:p>
    <w:p w:rsidR="00586A28" w:rsidRDefault="00586A28" w:rsidP="00586A28">
      <w:pPr>
        <w:spacing w:after="0" w:line="240" w:lineRule="auto"/>
        <w:ind w:firstLine="425"/>
        <w:jc w:val="both"/>
        <w:rPr>
          <w:sz w:val="24"/>
          <w:szCs w:val="24"/>
        </w:rPr>
      </w:pPr>
      <w:r>
        <w:rPr>
          <w:sz w:val="24"/>
          <w:szCs w:val="24"/>
        </w:rPr>
        <w:t>Büyük bölümü Diyan</w:t>
      </w:r>
      <w:r w:rsidR="007B4AF6">
        <w:rPr>
          <w:sz w:val="24"/>
          <w:szCs w:val="24"/>
        </w:rPr>
        <w:t>et’e ve dini derneklere bağlı ‘t</w:t>
      </w:r>
      <w:r>
        <w:rPr>
          <w:sz w:val="24"/>
          <w:szCs w:val="24"/>
        </w:rPr>
        <w:t xml:space="preserve">oplum </w:t>
      </w:r>
      <w:r w:rsidR="007B4AF6">
        <w:rPr>
          <w:sz w:val="24"/>
          <w:szCs w:val="24"/>
        </w:rPr>
        <w:t>t</w:t>
      </w:r>
      <w:r>
        <w:rPr>
          <w:sz w:val="24"/>
          <w:szCs w:val="24"/>
        </w:rPr>
        <w:t xml:space="preserve">emelli </w:t>
      </w:r>
      <w:r w:rsidR="007B4AF6">
        <w:rPr>
          <w:sz w:val="24"/>
          <w:szCs w:val="24"/>
        </w:rPr>
        <w:t>k</w:t>
      </w:r>
      <w:r>
        <w:rPr>
          <w:sz w:val="24"/>
          <w:szCs w:val="24"/>
        </w:rPr>
        <w:t xml:space="preserve">urum’ olarak bilinen ve 4-5 yaş okul öncesi çağdaki çocukları hedefleyen kursların ve bu kurslara giden öğrenci sayısının arttırılması adeta bir devlet politikası haline getirilmiştir. 2020/’21 eğitim öğretim yılında ‘Toplum Temelli Kurum’ </w:t>
      </w:r>
      <w:r w:rsidRPr="00586A28">
        <w:rPr>
          <w:b/>
          <w:sz w:val="24"/>
          <w:szCs w:val="24"/>
        </w:rPr>
        <w:t>2 bin 252</w:t>
      </w:r>
      <w:r>
        <w:rPr>
          <w:sz w:val="24"/>
          <w:szCs w:val="24"/>
        </w:rPr>
        <w:t xml:space="preserve">, öğrenci sayısı </w:t>
      </w:r>
      <w:r w:rsidRPr="00586A28">
        <w:rPr>
          <w:b/>
          <w:sz w:val="24"/>
          <w:szCs w:val="24"/>
        </w:rPr>
        <w:t xml:space="preserve">50 bin 220 </w:t>
      </w:r>
      <w:r>
        <w:rPr>
          <w:sz w:val="24"/>
          <w:szCs w:val="24"/>
        </w:rPr>
        <w:t xml:space="preserve">iken, Haziran 2022 itibariyle kurum sayısı iki kattan fazla artarak </w:t>
      </w:r>
      <w:r w:rsidRPr="00586A28">
        <w:rPr>
          <w:b/>
          <w:sz w:val="24"/>
          <w:szCs w:val="24"/>
        </w:rPr>
        <w:t>4 bin 651</w:t>
      </w:r>
      <w:r>
        <w:rPr>
          <w:sz w:val="24"/>
          <w:szCs w:val="24"/>
        </w:rPr>
        <w:t xml:space="preserve">’e öğrenci sayısı ise </w:t>
      </w:r>
      <w:r w:rsidRPr="00586A28">
        <w:rPr>
          <w:b/>
          <w:sz w:val="24"/>
          <w:szCs w:val="24"/>
        </w:rPr>
        <w:t>2,5 kat</w:t>
      </w:r>
      <w:r>
        <w:rPr>
          <w:sz w:val="24"/>
          <w:szCs w:val="24"/>
        </w:rPr>
        <w:t xml:space="preserve"> artışla </w:t>
      </w:r>
      <w:r w:rsidRPr="00586A28">
        <w:rPr>
          <w:b/>
          <w:sz w:val="24"/>
          <w:szCs w:val="24"/>
        </w:rPr>
        <w:t>127 bin 258</w:t>
      </w:r>
      <w:r>
        <w:rPr>
          <w:sz w:val="24"/>
          <w:szCs w:val="24"/>
        </w:rPr>
        <w:t xml:space="preserve">’e çıkarılmıştır. </w:t>
      </w:r>
    </w:p>
    <w:p w:rsidR="0041196A" w:rsidRDefault="0041196A" w:rsidP="0041196A">
      <w:pPr>
        <w:spacing w:after="0" w:line="240" w:lineRule="auto"/>
        <w:ind w:firstLine="425"/>
        <w:jc w:val="both"/>
        <w:rPr>
          <w:sz w:val="24"/>
          <w:szCs w:val="24"/>
        </w:rPr>
      </w:pPr>
      <w:r>
        <w:rPr>
          <w:sz w:val="24"/>
          <w:szCs w:val="24"/>
        </w:rPr>
        <w:t xml:space="preserve">Türkiye’de ‘din eğitimi’ pratiklerinde sıkça karşılaşıldığı gibi, </w:t>
      </w:r>
      <w:r w:rsidRPr="000C27B5">
        <w:rPr>
          <w:sz w:val="24"/>
          <w:szCs w:val="24"/>
        </w:rPr>
        <w:t>çocuk</w:t>
      </w:r>
      <w:r>
        <w:rPr>
          <w:sz w:val="24"/>
          <w:szCs w:val="24"/>
        </w:rPr>
        <w:t>larda</w:t>
      </w:r>
      <w:r w:rsidRPr="000C27B5">
        <w:rPr>
          <w:sz w:val="24"/>
          <w:szCs w:val="24"/>
        </w:rPr>
        <w:t xml:space="preserve"> korku, endişe, umutsuzluk, suçluluk duyguları yarat</w:t>
      </w:r>
      <w:r>
        <w:rPr>
          <w:sz w:val="24"/>
          <w:szCs w:val="24"/>
        </w:rPr>
        <w:t xml:space="preserve">an, </w:t>
      </w:r>
      <w:r w:rsidRPr="000C27B5">
        <w:rPr>
          <w:sz w:val="24"/>
          <w:szCs w:val="24"/>
        </w:rPr>
        <w:t xml:space="preserve">çocuğun </w:t>
      </w:r>
      <w:r>
        <w:rPr>
          <w:sz w:val="24"/>
          <w:szCs w:val="24"/>
        </w:rPr>
        <w:t xml:space="preserve">dini </w:t>
      </w:r>
      <w:r w:rsidRPr="000C27B5">
        <w:rPr>
          <w:sz w:val="24"/>
          <w:szCs w:val="24"/>
        </w:rPr>
        <w:t>bilgiyi edinmeye hazır olma</w:t>
      </w:r>
      <w:r>
        <w:rPr>
          <w:sz w:val="24"/>
          <w:szCs w:val="24"/>
        </w:rPr>
        <w:t xml:space="preserve">dığı bir dönemde dini eğitimle karşı karşıya bırakılmasının çocuk üzerinde olumsuz etkilerinin olması kaçınılmazdır. </w:t>
      </w:r>
    </w:p>
    <w:p w:rsidR="00D208F5" w:rsidRDefault="00A82A34" w:rsidP="00D208F5">
      <w:pPr>
        <w:pStyle w:val="NormalWeb"/>
        <w:spacing w:before="0" w:beforeAutospacing="0" w:after="0" w:afterAutospacing="0"/>
        <w:ind w:firstLine="357"/>
        <w:jc w:val="both"/>
        <w:rPr>
          <w:rFonts w:ascii="Calibri" w:hAnsi="Calibri"/>
          <w:bCs/>
          <w:color w:val="000000"/>
        </w:rPr>
      </w:pPr>
      <w:r w:rsidRPr="00D208F5">
        <w:rPr>
          <w:rFonts w:ascii="Calibri" w:hAnsi="Calibri"/>
          <w:bCs/>
        </w:rPr>
        <w:t xml:space="preserve">Yıllardır siyasal istismar konusu olan imam hatip okulları her açıdan desteklenerek, tüm masrafları devlet tarafından karşılanarak, özellikle yoksul ailelerin çocuklarını bu okullara göndermeleri yönünde </w:t>
      </w:r>
      <w:r w:rsidRPr="00D208F5">
        <w:rPr>
          <w:rFonts w:ascii="Calibri" w:hAnsi="Calibri"/>
          <w:bCs/>
        </w:rPr>
        <w:lastRenderedPageBreak/>
        <w:t xml:space="preserve">çalışmalar yapılmaktadır. </w:t>
      </w:r>
      <w:r w:rsidR="00D208F5" w:rsidRPr="00D208F5">
        <w:rPr>
          <w:rFonts w:ascii="Calibri" w:hAnsi="Calibri"/>
          <w:bCs/>
        </w:rPr>
        <w:t xml:space="preserve">2021 yılında </w:t>
      </w:r>
      <w:r w:rsidR="00D208F5" w:rsidRPr="00D208F5">
        <w:rPr>
          <w:rFonts w:ascii="Calibri" w:hAnsi="Calibri"/>
          <w:b/>
          <w:bCs/>
        </w:rPr>
        <w:t>2</w:t>
      </w:r>
      <w:r w:rsidR="00D208F5" w:rsidRPr="00D208F5">
        <w:rPr>
          <w:rFonts w:ascii="Calibri" w:hAnsi="Calibri"/>
          <w:bCs/>
        </w:rPr>
        <w:t xml:space="preserve"> </w:t>
      </w:r>
      <w:r w:rsidR="00D208F5" w:rsidRPr="00D208F5">
        <w:rPr>
          <w:rFonts w:ascii="Calibri" w:hAnsi="Calibri"/>
          <w:b/>
          <w:bCs/>
        </w:rPr>
        <w:t>bin 758</w:t>
      </w:r>
      <w:r w:rsidR="00D208F5" w:rsidRPr="00D208F5">
        <w:rPr>
          <w:rFonts w:ascii="Calibri" w:hAnsi="Calibri"/>
          <w:bCs/>
        </w:rPr>
        <w:t xml:space="preserve">’i bağımsız, </w:t>
      </w:r>
      <w:r w:rsidR="00D208F5" w:rsidRPr="00D208F5">
        <w:rPr>
          <w:rFonts w:ascii="Calibri" w:hAnsi="Calibri"/>
          <w:b/>
          <w:bCs/>
        </w:rPr>
        <w:t>669</w:t>
      </w:r>
      <w:r w:rsidR="00D208F5" w:rsidRPr="00D208F5">
        <w:rPr>
          <w:rFonts w:ascii="Calibri" w:hAnsi="Calibri"/>
          <w:bCs/>
        </w:rPr>
        <w:t xml:space="preserve">’u imam hatip lisesi bünyesinde olmak üzere toplam </w:t>
      </w:r>
      <w:r w:rsidR="00D208F5" w:rsidRPr="00D208F5">
        <w:rPr>
          <w:rFonts w:ascii="Calibri" w:hAnsi="Calibri"/>
          <w:b/>
          <w:bCs/>
        </w:rPr>
        <w:t>3</w:t>
      </w:r>
      <w:r w:rsidR="00D208F5" w:rsidRPr="00D208F5">
        <w:rPr>
          <w:rFonts w:ascii="Calibri" w:hAnsi="Calibri"/>
          <w:bCs/>
        </w:rPr>
        <w:t xml:space="preserve"> </w:t>
      </w:r>
      <w:r w:rsidR="00D208F5" w:rsidRPr="00D208F5">
        <w:rPr>
          <w:rFonts w:ascii="Calibri" w:hAnsi="Calibri"/>
          <w:b/>
          <w:bCs/>
        </w:rPr>
        <w:t>bin 427</w:t>
      </w:r>
      <w:r w:rsidR="00D208F5" w:rsidRPr="00D208F5">
        <w:rPr>
          <w:rFonts w:ascii="Calibri" w:hAnsi="Calibri"/>
          <w:bCs/>
        </w:rPr>
        <w:t xml:space="preserve"> imam hatip ortaokulu varken, Haziran 2022 itibariyle bu sayı </w:t>
      </w:r>
      <w:r w:rsidR="00D208F5" w:rsidRPr="00D208F5">
        <w:rPr>
          <w:rFonts w:ascii="Calibri" w:hAnsi="Calibri"/>
          <w:b/>
          <w:bCs/>
        </w:rPr>
        <w:t>2 bin 720</w:t>
      </w:r>
      <w:r w:rsidR="00D208F5" w:rsidRPr="00D208F5">
        <w:rPr>
          <w:rFonts w:ascii="Calibri" w:hAnsi="Calibri"/>
          <w:bCs/>
        </w:rPr>
        <w:t xml:space="preserve">’si bağımsız, </w:t>
      </w:r>
      <w:r w:rsidR="00D208F5" w:rsidRPr="00D208F5">
        <w:rPr>
          <w:rFonts w:ascii="Calibri" w:hAnsi="Calibri"/>
          <w:b/>
          <w:bCs/>
        </w:rPr>
        <w:t>731</w:t>
      </w:r>
      <w:r w:rsidR="00D208F5" w:rsidRPr="00D208F5">
        <w:rPr>
          <w:rFonts w:ascii="Calibri" w:hAnsi="Calibri"/>
          <w:bCs/>
        </w:rPr>
        <w:t xml:space="preserve">’i imam hatip lisesi bünyesinde olmak üzere </w:t>
      </w:r>
      <w:r w:rsidR="00D208F5" w:rsidRPr="00D208F5">
        <w:rPr>
          <w:rFonts w:ascii="Calibri" w:hAnsi="Calibri"/>
          <w:b/>
          <w:bCs/>
        </w:rPr>
        <w:t>3 bin 451</w:t>
      </w:r>
      <w:r w:rsidR="00D208F5" w:rsidRPr="00D208F5">
        <w:rPr>
          <w:rFonts w:ascii="Calibri" w:hAnsi="Calibri"/>
          <w:bCs/>
        </w:rPr>
        <w:t xml:space="preserve">’e çıkmıştır. </w:t>
      </w:r>
      <w:r w:rsidR="00D208F5">
        <w:rPr>
          <w:rFonts w:ascii="Calibri" w:hAnsi="Calibri"/>
          <w:bCs/>
        </w:rPr>
        <w:t xml:space="preserve">Öğrenci sayısı </w:t>
      </w:r>
      <w:r w:rsidR="00D208F5" w:rsidRPr="00D208F5">
        <w:rPr>
          <w:rFonts w:ascii="Calibri" w:hAnsi="Calibri"/>
          <w:b/>
          <w:bCs/>
        </w:rPr>
        <w:t>714 bin 297</w:t>
      </w:r>
      <w:r w:rsidR="00D208F5">
        <w:rPr>
          <w:rFonts w:ascii="Calibri" w:hAnsi="Calibri"/>
          <w:bCs/>
        </w:rPr>
        <w:t xml:space="preserve">’den </w:t>
      </w:r>
      <w:r w:rsidR="00D208F5" w:rsidRPr="00D208F5">
        <w:rPr>
          <w:rFonts w:ascii="Calibri" w:hAnsi="Calibri"/>
          <w:b/>
          <w:bCs/>
        </w:rPr>
        <w:t>710 bin 264</w:t>
      </w:r>
      <w:r w:rsidR="00D208F5">
        <w:rPr>
          <w:rFonts w:ascii="Calibri" w:hAnsi="Calibri"/>
          <w:bCs/>
        </w:rPr>
        <w:t xml:space="preserve">’e gerilemiştir. Benzer bir durumu imam hatip liselerinde (İHL) de görmek mümkündür. 2021 yılında 1.672 </w:t>
      </w:r>
      <w:proofErr w:type="spellStart"/>
      <w:r w:rsidR="00D208F5">
        <w:rPr>
          <w:rFonts w:ascii="Calibri" w:hAnsi="Calibri"/>
          <w:bCs/>
        </w:rPr>
        <w:t>İHL’de</w:t>
      </w:r>
      <w:proofErr w:type="spellEnd"/>
      <w:r w:rsidR="00D208F5">
        <w:rPr>
          <w:rFonts w:ascii="Calibri" w:hAnsi="Calibri"/>
          <w:bCs/>
        </w:rPr>
        <w:t xml:space="preserve"> 514 bin 630 öğrenci eğitim görüyorken, Haziran 2020 itibariyle 1.694 </w:t>
      </w:r>
      <w:proofErr w:type="spellStart"/>
      <w:r w:rsidR="00D208F5">
        <w:rPr>
          <w:rFonts w:ascii="Calibri" w:hAnsi="Calibri"/>
          <w:bCs/>
        </w:rPr>
        <w:t>İHL’de</w:t>
      </w:r>
      <w:proofErr w:type="spellEnd"/>
      <w:r w:rsidR="00D208F5">
        <w:rPr>
          <w:rFonts w:ascii="Calibri" w:hAnsi="Calibri"/>
          <w:bCs/>
        </w:rPr>
        <w:t xml:space="preserve"> </w:t>
      </w:r>
      <w:r w:rsidR="00D208F5" w:rsidRPr="00D208F5">
        <w:rPr>
          <w:rFonts w:ascii="Calibri" w:hAnsi="Calibri"/>
          <w:b/>
          <w:bCs/>
        </w:rPr>
        <w:t>515 bin 951</w:t>
      </w:r>
      <w:r w:rsidR="00D208F5">
        <w:rPr>
          <w:rFonts w:ascii="Calibri" w:hAnsi="Calibri"/>
          <w:bCs/>
        </w:rPr>
        <w:t xml:space="preserve"> öğrenci eğitim görmektedir. A</w:t>
      </w:r>
      <w:r w:rsidR="00D208F5" w:rsidRPr="00AC02CA">
        <w:rPr>
          <w:rFonts w:ascii="Calibri" w:hAnsi="Calibri"/>
          <w:bCs/>
          <w:color w:val="000000"/>
        </w:rPr>
        <w:t>çık</w:t>
      </w:r>
      <w:r w:rsidR="00D208F5">
        <w:rPr>
          <w:rFonts w:ascii="Calibri" w:hAnsi="Calibri"/>
          <w:bCs/>
          <w:color w:val="000000"/>
        </w:rPr>
        <w:t xml:space="preserve"> </w:t>
      </w:r>
      <w:r w:rsidR="00D208F5" w:rsidRPr="00AC02CA">
        <w:rPr>
          <w:rFonts w:ascii="Calibri" w:hAnsi="Calibri"/>
          <w:bCs/>
          <w:color w:val="000000"/>
        </w:rPr>
        <w:t xml:space="preserve">öğretim imam hatip lisesinde okuyan </w:t>
      </w:r>
      <w:r w:rsidR="00D208F5">
        <w:rPr>
          <w:rFonts w:ascii="Calibri" w:hAnsi="Calibri"/>
          <w:bCs/>
          <w:color w:val="000000"/>
        </w:rPr>
        <w:t>96 bin 14 (</w:t>
      </w:r>
      <w:r w:rsidR="00D208F5" w:rsidRPr="00D208F5">
        <w:rPr>
          <w:rFonts w:ascii="Calibri" w:hAnsi="Calibri"/>
          <w:b/>
          <w:bCs/>
          <w:color w:val="000000"/>
        </w:rPr>
        <w:t>önceki</w:t>
      </w:r>
      <w:r w:rsidR="00D208F5">
        <w:rPr>
          <w:rFonts w:ascii="Calibri" w:hAnsi="Calibri"/>
          <w:bCs/>
          <w:color w:val="000000"/>
        </w:rPr>
        <w:t xml:space="preserve"> </w:t>
      </w:r>
      <w:r w:rsidR="00D208F5" w:rsidRPr="00E37CD4">
        <w:rPr>
          <w:rFonts w:ascii="Calibri" w:hAnsi="Calibri"/>
          <w:b/>
          <w:bCs/>
          <w:color w:val="000000"/>
        </w:rPr>
        <w:t>91 bin 942</w:t>
      </w:r>
      <w:r w:rsidR="00D208F5">
        <w:rPr>
          <w:rFonts w:ascii="Calibri" w:hAnsi="Calibri"/>
          <w:b/>
          <w:bCs/>
          <w:color w:val="000000"/>
        </w:rPr>
        <w:t>)</w:t>
      </w:r>
      <w:r w:rsidR="00D208F5" w:rsidRPr="00DD3EEA">
        <w:rPr>
          <w:rFonts w:ascii="Calibri" w:hAnsi="Calibri"/>
          <w:b/>
          <w:bCs/>
          <w:color w:val="000000"/>
        </w:rPr>
        <w:t xml:space="preserve"> </w:t>
      </w:r>
      <w:r w:rsidR="00D208F5" w:rsidRPr="00AC02CA">
        <w:rPr>
          <w:rFonts w:ascii="Calibri" w:hAnsi="Calibri"/>
          <w:bCs/>
          <w:color w:val="000000"/>
        </w:rPr>
        <w:t xml:space="preserve">öğrenciyi de eklediğimizde, Türkiye’de </w:t>
      </w:r>
      <w:proofErr w:type="spellStart"/>
      <w:r w:rsidR="00D208F5" w:rsidRPr="00AC02CA">
        <w:rPr>
          <w:rFonts w:ascii="Calibri" w:hAnsi="Calibri"/>
          <w:bCs/>
          <w:color w:val="000000"/>
        </w:rPr>
        <w:t>İHL’lerde</w:t>
      </w:r>
      <w:proofErr w:type="spellEnd"/>
      <w:r w:rsidR="00D208F5" w:rsidRPr="00AC02CA">
        <w:rPr>
          <w:rFonts w:ascii="Calibri" w:hAnsi="Calibri"/>
          <w:bCs/>
          <w:color w:val="000000"/>
        </w:rPr>
        <w:t xml:space="preserve"> okuyan öğrenci sayısı</w:t>
      </w:r>
      <w:r w:rsidR="00D208F5">
        <w:rPr>
          <w:rFonts w:ascii="Calibri" w:hAnsi="Calibri"/>
          <w:bCs/>
          <w:color w:val="000000"/>
        </w:rPr>
        <w:t>, toplamda 617 bin 278 (</w:t>
      </w:r>
      <w:r w:rsidR="00D208F5" w:rsidRPr="00E37CD4">
        <w:rPr>
          <w:rFonts w:ascii="Calibri" w:hAnsi="Calibri"/>
          <w:b/>
          <w:bCs/>
          <w:color w:val="000000"/>
        </w:rPr>
        <w:t>önceki</w:t>
      </w:r>
      <w:r w:rsidR="00D208F5">
        <w:rPr>
          <w:rFonts w:ascii="Calibri" w:hAnsi="Calibri"/>
          <w:bCs/>
          <w:color w:val="000000"/>
        </w:rPr>
        <w:t xml:space="preserve"> </w:t>
      </w:r>
      <w:r w:rsidR="00D208F5" w:rsidRPr="004A218C">
        <w:rPr>
          <w:rFonts w:ascii="Calibri" w:hAnsi="Calibri"/>
          <w:b/>
          <w:bCs/>
          <w:color w:val="000000"/>
        </w:rPr>
        <w:t>6</w:t>
      </w:r>
      <w:r w:rsidR="00D208F5">
        <w:rPr>
          <w:rFonts w:ascii="Calibri" w:hAnsi="Calibri"/>
          <w:b/>
          <w:bCs/>
          <w:color w:val="000000"/>
        </w:rPr>
        <w:t>60</w:t>
      </w:r>
      <w:r w:rsidR="00D208F5" w:rsidRPr="004A218C">
        <w:rPr>
          <w:rFonts w:ascii="Calibri" w:hAnsi="Calibri"/>
          <w:b/>
          <w:bCs/>
          <w:color w:val="000000"/>
        </w:rPr>
        <w:t xml:space="preserve"> bin </w:t>
      </w:r>
      <w:r w:rsidR="00D208F5">
        <w:rPr>
          <w:rFonts w:ascii="Calibri" w:hAnsi="Calibri"/>
          <w:b/>
          <w:bCs/>
          <w:color w:val="000000"/>
        </w:rPr>
        <w:t>117</w:t>
      </w:r>
      <w:r w:rsidR="00D208F5" w:rsidRPr="00E37CD4">
        <w:rPr>
          <w:rFonts w:ascii="Calibri" w:hAnsi="Calibri"/>
          <w:bCs/>
          <w:color w:val="000000"/>
        </w:rPr>
        <w:t>)</w:t>
      </w:r>
      <w:r w:rsidR="00D208F5">
        <w:rPr>
          <w:rFonts w:ascii="Calibri" w:hAnsi="Calibri"/>
          <w:b/>
          <w:bCs/>
          <w:color w:val="000000"/>
        </w:rPr>
        <w:t xml:space="preserve"> </w:t>
      </w:r>
      <w:r w:rsidR="00D208F5">
        <w:rPr>
          <w:rFonts w:ascii="Calibri" w:hAnsi="Calibri"/>
          <w:bCs/>
          <w:color w:val="000000"/>
        </w:rPr>
        <w:t xml:space="preserve"> </w:t>
      </w:r>
      <w:r w:rsidR="00D208F5" w:rsidRPr="00DD3EEA">
        <w:rPr>
          <w:rFonts w:ascii="Calibri" w:hAnsi="Calibri"/>
          <w:bCs/>
          <w:color w:val="000000"/>
        </w:rPr>
        <w:t xml:space="preserve">olmuştur. </w:t>
      </w:r>
    </w:p>
    <w:p w:rsidR="00A2322F" w:rsidRDefault="00A2322F" w:rsidP="00A2322F">
      <w:pPr>
        <w:pStyle w:val="NormalWeb"/>
        <w:shd w:val="clear" w:color="auto" w:fill="FFFFFF"/>
        <w:spacing w:before="0" w:beforeAutospacing="0" w:after="0" w:afterAutospacing="0"/>
        <w:ind w:right="63" w:firstLine="425"/>
        <w:jc w:val="both"/>
        <w:rPr>
          <w:rFonts w:asciiTheme="minorHAnsi" w:hAnsiTheme="minorHAnsi" w:cstheme="minorHAnsi"/>
          <w:color w:val="000000" w:themeColor="text1"/>
        </w:rPr>
      </w:pPr>
      <w:r w:rsidRPr="00F6291C">
        <w:rPr>
          <w:rFonts w:asciiTheme="minorHAnsi" w:hAnsiTheme="minorHAnsi" w:cstheme="minorHAnsi"/>
          <w:color w:val="000000" w:themeColor="text1"/>
        </w:rPr>
        <w:t xml:space="preserve">MEB’in geçmişte eğitimin dinselleştirilmesi hedefiyle Diyanet İşleri Başkanlığı başta olmak üzere, çeşitli dini vakıf ve derneklerle ortak yürüttüğü projeler ve imzalanan ‘işbirliği’ protokolleri, okulları çeşitli cemaat, tarikat ve dini grupların </w:t>
      </w:r>
      <w:r>
        <w:rPr>
          <w:rFonts w:asciiTheme="minorHAnsi" w:hAnsiTheme="minorHAnsi" w:cstheme="minorHAnsi"/>
          <w:color w:val="000000" w:themeColor="text1"/>
        </w:rPr>
        <w:t xml:space="preserve">etkinlik ve </w:t>
      </w:r>
      <w:r w:rsidRPr="00F6291C">
        <w:rPr>
          <w:rFonts w:asciiTheme="minorHAnsi" w:hAnsiTheme="minorHAnsi" w:cstheme="minorHAnsi"/>
          <w:color w:val="000000" w:themeColor="text1"/>
        </w:rPr>
        <w:t xml:space="preserve">faaliyet alanı haline getirmiştir. </w:t>
      </w:r>
    </w:p>
    <w:p w:rsidR="00A2322F" w:rsidRDefault="00A2322F" w:rsidP="00A2322F">
      <w:pPr>
        <w:pStyle w:val="NormalWeb"/>
        <w:shd w:val="clear" w:color="auto" w:fill="FFFFFF"/>
        <w:spacing w:before="0" w:beforeAutospacing="0" w:after="0" w:afterAutospacing="0"/>
        <w:ind w:right="63" w:firstLine="425"/>
        <w:jc w:val="both"/>
        <w:rPr>
          <w:rFonts w:asciiTheme="minorHAnsi" w:hAnsiTheme="minorHAnsi" w:cstheme="minorHAnsi"/>
        </w:rPr>
      </w:pPr>
      <w:r w:rsidRPr="00A2322F">
        <w:rPr>
          <w:rFonts w:asciiTheme="minorHAnsi" w:hAnsiTheme="minorHAnsi" w:cstheme="minorHAnsi"/>
        </w:rPr>
        <w:t xml:space="preserve">2012 yılında </w:t>
      </w:r>
      <w:r>
        <w:rPr>
          <w:rFonts w:asciiTheme="minorHAnsi" w:hAnsiTheme="minorHAnsi" w:cstheme="minorHAnsi"/>
        </w:rPr>
        <w:t>MEB’in</w:t>
      </w:r>
      <w:r w:rsidRPr="00A2322F">
        <w:rPr>
          <w:rFonts w:asciiTheme="minorHAnsi" w:hAnsiTheme="minorHAnsi" w:cstheme="minorHAnsi"/>
        </w:rPr>
        <w:t xml:space="preserve"> Kur'an kurslarını denetim görevine son verilmesi ve kurslardaki yaş sınırının kaldırılması ile </w:t>
      </w:r>
      <w:r>
        <w:rPr>
          <w:rFonts w:asciiTheme="minorHAnsi" w:hAnsiTheme="minorHAnsi" w:cstheme="minorHAnsi"/>
        </w:rPr>
        <w:t xml:space="preserve">tarikat ve cemaatlerin </w:t>
      </w:r>
      <w:r w:rsidRPr="00A2322F">
        <w:rPr>
          <w:rFonts w:asciiTheme="minorHAnsi" w:hAnsiTheme="minorHAnsi" w:cstheme="minorHAnsi"/>
        </w:rPr>
        <w:t>açtıkları kurum sayısı hızla art</w:t>
      </w:r>
      <w:r>
        <w:rPr>
          <w:rFonts w:asciiTheme="minorHAnsi" w:hAnsiTheme="minorHAnsi" w:cstheme="minorHAnsi"/>
        </w:rPr>
        <w:t xml:space="preserve">mıştır. </w:t>
      </w:r>
      <w:r w:rsidRPr="00A2322F">
        <w:rPr>
          <w:rFonts w:asciiTheme="minorHAnsi" w:hAnsiTheme="minorHAnsi" w:cstheme="minorHAnsi"/>
        </w:rPr>
        <w:t>2013’te Türk Ceza Kanunu’nun 263. maddesi</w:t>
      </w:r>
      <w:r>
        <w:rPr>
          <w:rFonts w:asciiTheme="minorHAnsi" w:hAnsiTheme="minorHAnsi" w:cstheme="minorHAnsi"/>
        </w:rPr>
        <w:t>nin</w:t>
      </w:r>
      <w:r w:rsidRPr="00A2322F">
        <w:rPr>
          <w:rFonts w:asciiTheme="minorHAnsi" w:hAnsiTheme="minorHAnsi" w:cstheme="minorHAnsi"/>
        </w:rPr>
        <w:t xml:space="preserve"> yürürlükten kaldırıl</w:t>
      </w:r>
      <w:r>
        <w:rPr>
          <w:rFonts w:asciiTheme="minorHAnsi" w:hAnsiTheme="minorHAnsi" w:cstheme="minorHAnsi"/>
        </w:rPr>
        <w:t xml:space="preserve">masıyla </w:t>
      </w:r>
      <w:r w:rsidRPr="00A2322F">
        <w:rPr>
          <w:rFonts w:asciiTheme="minorHAnsi" w:hAnsiTheme="minorHAnsi" w:cstheme="minorHAnsi"/>
        </w:rPr>
        <w:t>kanuna aykırı eğitim kurumu açan, çalıştıran ve bu merkezlerde çalışanlara verilen 6 aydan 3 yıla kadar hapis cezası kal</w:t>
      </w:r>
      <w:r>
        <w:rPr>
          <w:rFonts w:asciiTheme="minorHAnsi" w:hAnsiTheme="minorHAnsi" w:cstheme="minorHAnsi"/>
        </w:rPr>
        <w:t xml:space="preserve">dırılmış, </w:t>
      </w:r>
      <w:r w:rsidRPr="00A2322F">
        <w:rPr>
          <w:rFonts w:asciiTheme="minorHAnsi" w:hAnsiTheme="minorHAnsi" w:cstheme="minorHAnsi"/>
        </w:rPr>
        <w:t>kaçak tarikat okul ve yurtlarının artmasının önü açıl</w:t>
      </w:r>
      <w:r>
        <w:rPr>
          <w:rFonts w:asciiTheme="minorHAnsi" w:hAnsiTheme="minorHAnsi" w:cstheme="minorHAnsi"/>
        </w:rPr>
        <w:t xml:space="preserve">mıştır. Ardından </w:t>
      </w:r>
      <w:r w:rsidRPr="00A2322F">
        <w:rPr>
          <w:rFonts w:asciiTheme="minorHAnsi" w:hAnsiTheme="minorHAnsi" w:cstheme="minorHAnsi"/>
        </w:rPr>
        <w:t>2019</w:t>
      </w:r>
      <w:r>
        <w:rPr>
          <w:rFonts w:asciiTheme="minorHAnsi" w:hAnsiTheme="minorHAnsi" w:cstheme="minorHAnsi"/>
        </w:rPr>
        <w:t xml:space="preserve"> yılında </w:t>
      </w:r>
      <w:r w:rsidRPr="00A2322F">
        <w:rPr>
          <w:rFonts w:asciiTheme="minorHAnsi" w:hAnsiTheme="minorHAnsi" w:cstheme="minorHAnsi"/>
        </w:rPr>
        <w:t xml:space="preserve">Sosyal Etkinlikler Yönetmeliği'nde değişiklik yapılarak, </w:t>
      </w:r>
      <w:r w:rsidR="002D7AC5">
        <w:rPr>
          <w:rFonts w:asciiTheme="minorHAnsi" w:hAnsiTheme="minorHAnsi" w:cstheme="minorHAnsi"/>
        </w:rPr>
        <w:t>s</w:t>
      </w:r>
      <w:r w:rsidR="00A74286">
        <w:rPr>
          <w:rFonts w:asciiTheme="minorHAnsi" w:hAnsiTheme="minorHAnsi" w:cstheme="minorHAnsi"/>
        </w:rPr>
        <w:t xml:space="preserve">ivil </w:t>
      </w:r>
      <w:r w:rsidR="002D7AC5">
        <w:rPr>
          <w:rFonts w:asciiTheme="minorHAnsi" w:hAnsiTheme="minorHAnsi" w:cstheme="minorHAnsi"/>
        </w:rPr>
        <w:t>t</w:t>
      </w:r>
      <w:r w:rsidR="00A74286">
        <w:rPr>
          <w:rFonts w:asciiTheme="minorHAnsi" w:hAnsiTheme="minorHAnsi" w:cstheme="minorHAnsi"/>
        </w:rPr>
        <w:t xml:space="preserve">oplum </w:t>
      </w:r>
      <w:r w:rsidR="002D7AC5">
        <w:rPr>
          <w:rFonts w:asciiTheme="minorHAnsi" w:hAnsiTheme="minorHAnsi" w:cstheme="minorHAnsi"/>
        </w:rPr>
        <w:t>k</w:t>
      </w:r>
      <w:r w:rsidR="00A74286">
        <w:rPr>
          <w:rFonts w:asciiTheme="minorHAnsi" w:hAnsiTheme="minorHAnsi" w:cstheme="minorHAnsi"/>
        </w:rPr>
        <w:t>uruluşları</w:t>
      </w:r>
      <w:bookmarkStart w:id="0" w:name="_GoBack"/>
      <w:bookmarkEnd w:id="0"/>
      <w:r w:rsidR="00A74286">
        <w:rPr>
          <w:rFonts w:asciiTheme="minorHAnsi" w:hAnsiTheme="minorHAnsi" w:cstheme="minorHAnsi"/>
        </w:rPr>
        <w:t xml:space="preserve">nın (STK) </w:t>
      </w:r>
      <w:r w:rsidRPr="00A2322F">
        <w:rPr>
          <w:rFonts w:asciiTheme="minorHAnsi" w:hAnsiTheme="minorHAnsi" w:cstheme="minorHAnsi"/>
        </w:rPr>
        <w:t xml:space="preserve">her tür ve seviyedeki resmi ve özel örgün ve yaygın eğitim kurumlarında sosyal etkinlik </w:t>
      </w:r>
      <w:r w:rsidR="00591665" w:rsidRPr="00A2322F">
        <w:rPr>
          <w:rFonts w:asciiTheme="minorHAnsi" w:hAnsiTheme="minorHAnsi" w:cstheme="minorHAnsi"/>
        </w:rPr>
        <w:t>yapması</w:t>
      </w:r>
      <w:r w:rsidR="00591665">
        <w:rPr>
          <w:rFonts w:asciiTheme="minorHAnsi" w:hAnsiTheme="minorHAnsi" w:cstheme="minorHAnsi"/>
        </w:rPr>
        <w:t>nın</w:t>
      </w:r>
      <w:r>
        <w:rPr>
          <w:rFonts w:asciiTheme="minorHAnsi" w:hAnsiTheme="minorHAnsi" w:cstheme="minorHAnsi"/>
        </w:rPr>
        <w:t xml:space="preserve"> önü açılmıştır. </w:t>
      </w:r>
      <w:r w:rsidRPr="00A2322F">
        <w:rPr>
          <w:rFonts w:asciiTheme="minorHAnsi" w:hAnsiTheme="minorHAnsi" w:cstheme="minorHAnsi"/>
        </w:rPr>
        <w:t xml:space="preserve">Böylece STK adı altında </w:t>
      </w:r>
      <w:r>
        <w:rPr>
          <w:rFonts w:asciiTheme="minorHAnsi" w:hAnsiTheme="minorHAnsi" w:cstheme="minorHAnsi"/>
        </w:rPr>
        <w:t xml:space="preserve">çeşitli </w:t>
      </w:r>
      <w:r w:rsidRPr="00A2322F">
        <w:rPr>
          <w:rFonts w:asciiTheme="minorHAnsi" w:hAnsiTheme="minorHAnsi" w:cstheme="minorHAnsi"/>
        </w:rPr>
        <w:t xml:space="preserve">tarikat ve cemaatler, okul öncesinden üniversiteye kadar tüm okullara, protokol yapmaya </w:t>
      </w:r>
      <w:r>
        <w:rPr>
          <w:rFonts w:asciiTheme="minorHAnsi" w:hAnsiTheme="minorHAnsi" w:cstheme="minorHAnsi"/>
        </w:rPr>
        <w:t xml:space="preserve">ihtiyaç </w:t>
      </w:r>
      <w:r w:rsidRPr="00A2322F">
        <w:rPr>
          <w:rFonts w:asciiTheme="minorHAnsi" w:hAnsiTheme="minorHAnsi" w:cstheme="minorHAnsi"/>
        </w:rPr>
        <w:t xml:space="preserve">duymadan girmeye </w:t>
      </w:r>
      <w:r>
        <w:rPr>
          <w:rFonts w:asciiTheme="minorHAnsi" w:hAnsiTheme="minorHAnsi" w:cstheme="minorHAnsi"/>
        </w:rPr>
        <w:t xml:space="preserve">ve faaliyet yürütmeye başlamışlardır. </w:t>
      </w:r>
    </w:p>
    <w:p w:rsidR="0041196A" w:rsidRDefault="0041196A" w:rsidP="0041196A">
      <w:pPr>
        <w:spacing w:after="0" w:line="240" w:lineRule="auto"/>
        <w:ind w:firstLine="425"/>
        <w:jc w:val="both"/>
        <w:rPr>
          <w:sz w:val="24"/>
          <w:szCs w:val="24"/>
        </w:rPr>
      </w:pPr>
      <w:r w:rsidRPr="000C27B5">
        <w:rPr>
          <w:sz w:val="24"/>
          <w:szCs w:val="24"/>
        </w:rPr>
        <w:t xml:space="preserve">Pedagojik temele dayandırılmayan sürekli dini eğitimin </w:t>
      </w:r>
      <w:r>
        <w:rPr>
          <w:sz w:val="24"/>
          <w:szCs w:val="24"/>
        </w:rPr>
        <w:t xml:space="preserve">en önemli </w:t>
      </w:r>
      <w:r w:rsidRPr="000C27B5">
        <w:rPr>
          <w:sz w:val="24"/>
          <w:szCs w:val="24"/>
        </w:rPr>
        <w:t>sakıncası</w:t>
      </w:r>
      <w:r>
        <w:rPr>
          <w:sz w:val="24"/>
          <w:szCs w:val="24"/>
        </w:rPr>
        <w:t>,</w:t>
      </w:r>
      <w:r w:rsidRPr="000C27B5">
        <w:rPr>
          <w:sz w:val="24"/>
          <w:szCs w:val="24"/>
        </w:rPr>
        <w:t xml:space="preserve"> çocuklara sürekli olarak korkunun öğretilmesidir. Bir davranışa yönelmek ya da başka bir davranıştan kaçınmak için dinde en önemli referans korkudur. En çok da günahtan korkmak öğretilir. Oysa çocukluk döneminde çocukların hatalar yapmaları, kendi doğrularını oluşturmadan önce içlerinden gelen her türlü sese kulak vererek, kendi kendilerine vicdan ve sosyal yargı geliştirmeleri önemlidir. </w:t>
      </w:r>
    </w:p>
    <w:p w:rsidR="009E0EAB" w:rsidRDefault="009E0EAB" w:rsidP="009E0EAB">
      <w:pPr>
        <w:spacing w:after="0" w:line="240" w:lineRule="auto"/>
        <w:ind w:firstLine="426"/>
        <w:jc w:val="both"/>
        <w:rPr>
          <w:rFonts w:cstheme="minorHAnsi"/>
          <w:color w:val="000000" w:themeColor="text1"/>
          <w:sz w:val="24"/>
          <w:szCs w:val="24"/>
        </w:rPr>
      </w:pPr>
      <w:r w:rsidRPr="00F6291C">
        <w:rPr>
          <w:rFonts w:cstheme="minorHAnsi"/>
          <w:color w:val="000000" w:themeColor="text1"/>
          <w:sz w:val="24"/>
          <w:szCs w:val="24"/>
        </w:rPr>
        <w:t>MEB’in merkezi olarak Diyanet İşleri Başkanlığı, yerellerde ise İl müftülükleri başta olmak üzere, büyük çoğunluğu dini cemaatlerin uzantısı olan kimi vakıf ve derneklerle çeşitli konu başlıkları altında imzalanan işbirliği protokolleri, eğitim sisteminin büyük bir kuşatma ile karşı karşıya olduğunu gösterm</w:t>
      </w:r>
      <w:r w:rsidR="00A2322F">
        <w:rPr>
          <w:rFonts w:cstheme="minorHAnsi"/>
          <w:color w:val="000000" w:themeColor="text1"/>
          <w:sz w:val="24"/>
          <w:szCs w:val="24"/>
        </w:rPr>
        <w:t xml:space="preserve">ektedir. </w:t>
      </w:r>
    </w:p>
    <w:p w:rsidR="009E0EAB" w:rsidRDefault="009E0EAB" w:rsidP="009E0EAB">
      <w:pPr>
        <w:spacing w:after="0" w:line="240" w:lineRule="auto"/>
        <w:ind w:firstLine="426"/>
        <w:jc w:val="both"/>
        <w:rPr>
          <w:rFonts w:cstheme="minorHAnsi"/>
          <w:color w:val="000000"/>
        </w:rPr>
      </w:pPr>
      <w:proofErr w:type="gramStart"/>
      <w:r w:rsidRPr="001616A8">
        <w:rPr>
          <w:rFonts w:cstheme="minorHAnsi"/>
          <w:sz w:val="24"/>
          <w:szCs w:val="24"/>
        </w:rPr>
        <w:t xml:space="preserve">MEB’in görevi eğitim kurumlarını çeşitli protokol ya da projeler üzerinden dini grupların faaliyet alanı haline getirmek değil, çocuk ve gençleri </w:t>
      </w:r>
      <w:r w:rsidRPr="001616A8">
        <w:rPr>
          <w:rFonts w:cstheme="minorHAnsi"/>
          <w:color w:val="000000"/>
          <w:sz w:val="24"/>
          <w:szCs w:val="24"/>
        </w:rPr>
        <w:t>insanlığın ortak evrensel değerleri doğrultusunda yetiştirmek, temel insan hakları ve çocukların yararını gözetecek, çocuk ve gençlerin kendini gerçekleştirebilmesi için mevcut bilgi birikimine ulaşmasına ve eleştirel düşünce becerisini kazanabilmesine olanak sağlayacak somut adımlar atmak olmalıdır.</w:t>
      </w:r>
      <w:r w:rsidRPr="00F6291C">
        <w:rPr>
          <w:rFonts w:cstheme="minorHAnsi"/>
          <w:color w:val="000000"/>
        </w:rPr>
        <w:t xml:space="preserve"> </w:t>
      </w:r>
      <w:proofErr w:type="gramEnd"/>
    </w:p>
    <w:p w:rsidR="00591665" w:rsidRDefault="00591665" w:rsidP="009E0EAB">
      <w:pPr>
        <w:spacing w:after="0" w:line="240" w:lineRule="auto"/>
        <w:ind w:firstLine="426"/>
        <w:jc w:val="both"/>
        <w:rPr>
          <w:rFonts w:cstheme="minorHAnsi"/>
          <w:color w:val="000000"/>
        </w:rPr>
      </w:pPr>
    </w:p>
    <w:p w:rsidR="00876BA3" w:rsidRDefault="00876BA3" w:rsidP="00876BA3">
      <w:pPr>
        <w:spacing w:after="0" w:line="240" w:lineRule="auto"/>
        <w:jc w:val="both"/>
        <w:rPr>
          <w:rFonts w:cstheme="minorHAnsi"/>
          <w:b/>
          <w:sz w:val="24"/>
          <w:szCs w:val="24"/>
        </w:rPr>
      </w:pPr>
      <w:r w:rsidRPr="00876BA3">
        <w:rPr>
          <w:rFonts w:cstheme="minorHAnsi"/>
          <w:b/>
          <w:sz w:val="24"/>
          <w:szCs w:val="24"/>
        </w:rPr>
        <w:t>OKUL DEVAMSIZLIĞI</w:t>
      </w:r>
      <w:r>
        <w:rPr>
          <w:rFonts w:cstheme="minorHAnsi"/>
          <w:b/>
          <w:sz w:val="24"/>
          <w:szCs w:val="24"/>
        </w:rPr>
        <w:t xml:space="preserve"> VE OKUL TERKİ SORUN OLMAYI SÜRDÜRÜYOR </w:t>
      </w:r>
    </w:p>
    <w:p w:rsidR="00876BA3" w:rsidRPr="00AE1E6E" w:rsidRDefault="00876BA3" w:rsidP="00876BA3">
      <w:pPr>
        <w:spacing w:after="0" w:line="240" w:lineRule="auto"/>
        <w:jc w:val="both"/>
        <w:rPr>
          <w:rFonts w:cstheme="minorHAnsi"/>
          <w:sz w:val="16"/>
          <w:szCs w:val="16"/>
        </w:rPr>
      </w:pPr>
    </w:p>
    <w:p w:rsidR="00876BA3" w:rsidRDefault="00876BA3" w:rsidP="00876BA3">
      <w:pPr>
        <w:pStyle w:val="NormalWeb"/>
        <w:shd w:val="clear" w:color="auto" w:fill="FFFFFF"/>
        <w:spacing w:before="0" w:beforeAutospacing="0" w:after="0" w:afterAutospacing="0"/>
        <w:ind w:firstLine="426"/>
        <w:jc w:val="both"/>
        <w:rPr>
          <w:rFonts w:asciiTheme="minorHAnsi" w:hAnsiTheme="minorHAnsi" w:cstheme="minorHAnsi"/>
          <w:color w:val="000000" w:themeColor="text1"/>
          <w:szCs w:val="21"/>
        </w:rPr>
      </w:pPr>
      <w:r>
        <w:rPr>
          <w:rFonts w:asciiTheme="minorHAnsi" w:hAnsiTheme="minorHAnsi" w:cstheme="minorHAnsi"/>
          <w:color w:val="000000" w:themeColor="text1"/>
          <w:szCs w:val="21"/>
        </w:rPr>
        <w:t>Avrupa İstatistik Ofisi’nin (</w:t>
      </w:r>
      <w:proofErr w:type="spellStart"/>
      <w:r>
        <w:rPr>
          <w:rFonts w:asciiTheme="minorHAnsi" w:hAnsiTheme="minorHAnsi" w:cstheme="minorHAnsi"/>
          <w:color w:val="000000" w:themeColor="text1"/>
          <w:szCs w:val="21"/>
        </w:rPr>
        <w:t>Eurostat</w:t>
      </w:r>
      <w:proofErr w:type="spellEnd"/>
      <w:r>
        <w:rPr>
          <w:rFonts w:asciiTheme="minorHAnsi" w:hAnsiTheme="minorHAnsi" w:cstheme="minorHAnsi"/>
          <w:color w:val="000000" w:themeColor="text1"/>
          <w:szCs w:val="21"/>
        </w:rPr>
        <w:t>) verilerine göre Türkiye, Avrupa ülkeleriyle kıyaslandığında okulu erken bırakma alanında ilk sırada yer almaktadır. Eğitimini yarıda bırakanların sayısı bölgelere göre farklılık gösterirken, Doğu ve Güneydoğu Anadolu bölgesinde okulu terk edenlerin oranı diğer bölgelere oranla daha fazladır. Kız çocuklarının okullaşma oranında görece artış olmasına rağmen, bu artışın m</w:t>
      </w:r>
      <w:r w:rsidR="00AC4A91">
        <w:rPr>
          <w:rFonts w:asciiTheme="minorHAnsi" w:hAnsiTheme="minorHAnsi" w:cstheme="minorHAnsi"/>
          <w:color w:val="000000" w:themeColor="text1"/>
          <w:szCs w:val="21"/>
        </w:rPr>
        <w:t>ezuniyet oranlarına bire</w:t>
      </w:r>
      <w:r>
        <w:rPr>
          <w:rFonts w:asciiTheme="minorHAnsi" w:hAnsiTheme="minorHAnsi" w:cstheme="minorHAnsi"/>
          <w:color w:val="000000" w:themeColor="text1"/>
          <w:szCs w:val="21"/>
        </w:rPr>
        <w:t xml:space="preserve"> bir yansıdığını söylemek mümkün değildir. Okula kaydı yapılan öğrencilerden ne kadarının eğitime devam</w:t>
      </w:r>
      <w:r w:rsidR="00AC4A91">
        <w:rPr>
          <w:rFonts w:asciiTheme="minorHAnsi" w:hAnsiTheme="minorHAnsi" w:cstheme="minorHAnsi"/>
          <w:color w:val="000000" w:themeColor="text1"/>
          <w:szCs w:val="21"/>
        </w:rPr>
        <w:t xml:space="preserve"> edip etmedikleri denetlenmemektedir.</w:t>
      </w:r>
      <w:r>
        <w:rPr>
          <w:rFonts w:asciiTheme="minorHAnsi" w:hAnsiTheme="minorHAnsi" w:cstheme="minorHAnsi"/>
          <w:color w:val="000000" w:themeColor="text1"/>
          <w:szCs w:val="21"/>
        </w:rPr>
        <w:t xml:space="preserve"> Buna rağmen MEB’in açıkladığı veriler, okul terki ve devamsızlık konusunda en sıkıntılı kurumların ortaöğreti</w:t>
      </w:r>
      <w:r w:rsidR="00AC4A91">
        <w:rPr>
          <w:rFonts w:asciiTheme="minorHAnsi" w:hAnsiTheme="minorHAnsi" w:cstheme="minorHAnsi"/>
          <w:color w:val="000000" w:themeColor="text1"/>
          <w:szCs w:val="21"/>
        </w:rPr>
        <w:t>m kurumları olduğunu göstermektedir.</w:t>
      </w:r>
    </w:p>
    <w:p w:rsidR="00876BA3" w:rsidRPr="00876BA3" w:rsidRDefault="00876BA3" w:rsidP="00876BA3">
      <w:pPr>
        <w:pStyle w:val="NormalWeb"/>
        <w:shd w:val="clear" w:color="auto" w:fill="FFFFFF"/>
        <w:spacing w:before="0" w:beforeAutospacing="0" w:after="0" w:afterAutospacing="0"/>
        <w:ind w:firstLine="426"/>
        <w:jc w:val="both"/>
        <w:rPr>
          <w:rFonts w:asciiTheme="minorHAnsi" w:hAnsiTheme="minorHAnsi" w:cstheme="minorHAnsi"/>
          <w:color w:val="000000" w:themeColor="text1"/>
          <w:szCs w:val="21"/>
        </w:rPr>
      </w:pPr>
      <w:r w:rsidRPr="00876BA3">
        <w:rPr>
          <w:rFonts w:asciiTheme="minorHAnsi" w:hAnsiTheme="minorHAnsi" w:cstheme="minorHAnsi"/>
        </w:rPr>
        <w:t>Eğitimde sınav odaklı uygulamalar, gelecek kaygısı, öğrenci özerkliğinin sınırlılığı, okul güvenliğine ilişkin fiziki-psikolojik tartışmalar ile katı disiplin uygulamaları okullarda algılanan stresi ve devamsızlığı artırmaktadır.</w:t>
      </w:r>
    </w:p>
    <w:p w:rsidR="00876BA3" w:rsidRDefault="00876BA3" w:rsidP="00876BA3">
      <w:pPr>
        <w:spacing w:after="0" w:line="240" w:lineRule="auto"/>
        <w:ind w:firstLine="426"/>
        <w:jc w:val="both"/>
        <w:rPr>
          <w:sz w:val="24"/>
        </w:rPr>
      </w:pPr>
      <w:r w:rsidRPr="00876BA3">
        <w:rPr>
          <w:sz w:val="24"/>
        </w:rPr>
        <w:t xml:space="preserve">Zorunlu eğitimin bir sonucu olarak ilköğretim ve ortaöğretim kurumlarında öğrencilerin okula devamları </w:t>
      </w:r>
      <w:r>
        <w:rPr>
          <w:sz w:val="24"/>
        </w:rPr>
        <w:t xml:space="preserve">zorunludur. </w:t>
      </w:r>
      <w:r w:rsidRPr="00876BA3">
        <w:rPr>
          <w:sz w:val="24"/>
        </w:rPr>
        <w:t>Eğitimle ilgili yasal düzenlemelere göre çocukların okula devamından hem veliler hem de okul yönetimi sorumlu</w:t>
      </w:r>
      <w:r>
        <w:rPr>
          <w:sz w:val="24"/>
        </w:rPr>
        <w:t>dur</w:t>
      </w:r>
      <w:r w:rsidRPr="00876BA3">
        <w:rPr>
          <w:sz w:val="24"/>
        </w:rPr>
        <w:t xml:space="preserve">. Çocukların devamsızlıkları, okul öncesi eğitim kurumlarında </w:t>
      </w:r>
      <w:r w:rsidRPr="00876BA3">
        <w:rPr>
          <w:sz w:val="24"/>
        </w:rPr>
        <w:lastRenderedPageBreak/>
        <w:t>öğretmen, ilkokullarda sınıf öğretmeni, ortaokul ve imam-hatip ortaokullarında ise okul yönetimi tar</w:t>
      </w:r>
      <w:r w:rsidR="00AC4A91">
        <w:rPr>
          <w:sz w:val="24"/>
        </w:rPr>
        <w:t>afından e-</w:t>
      </w:r>
      <w:r w:rsidR="00591665">
        <w:rPr>
          <w:sz w:val="24"/>
        </w:rPr>
        <w:t>o</w:t>
      </w:r>
      <w:r w:rsidR="00AC4A91">
        <w:rPr>
          <w:sz w:val="24"/>
        </w:rPr>
        <w:t>kul sistemine işlenmekte</w:t>
      </w:r>
      <w:r w:rsidRPr="00876BA3">
        <w:rPr>
          <w:sz w:val="24"/>
        </w:rPr>
        <w:t xml:space="preserve"> ve yöneticiler tarafından takip edil</w:t>
      </w:r>
      <w:r>
        <w:rPr>
          <w:sz w:val="24"/>
        </w:rPr>
        <w:t>mektedir</w:t>
      </w:r>
      <w:r w:rsidR="00AC4A91">
        <w:rPr>
          <w:sz w:val="24"/>
        </w:rPr>
        <w:t>. Ancak v</w:t>
      </w:r>
      <w:r w:rsidRPr="00876BA3">
        <w:rPr>
          <w:sz w:val="24"/>
        </w:rPr>
        <w:t>eliler, çocuklarını nakil ve geçiş için prosedürleri tamamlamadıkça keyfi biçimde okuldan alıp dernek ve vakıf adı altında ya da doğrudan cemaat ve tarikatın kursuna götür</w:t>
      </w:r>
      <w:r>
        <w:rPr>
          <w:sz w:val="24"/>
        </w:rPr>
        <w:t xml:space="preserve">meye başlamıştır. </w:t>
      </w:r>
    </w:p>
    <w:p w:rsidR="000B602E" w:rsidRDefault="00876BA3" w:rsidP="000B602E">
      <w:pPr>
        <w:spacing w:after="0" w:line="240" w:lineRule="auto"/>
        <w:ind w:firstLine="426"/>
        <w:jc w:val="both"/>
        <w:rPr>
          <w:sz w:val="24"/>
        </w:rPr>
      </w:pPr>
      <w:r w:rsidRPr="00876BA3">
        <w:rPr>
          <w:sz w:val="24"/>
        </w:rPr>
        <w:t>Eğitim sisteminde</w:t>
      </w:r>
      <w:r w:rsidR="00AC4A91">
        <w:rPr>
          <w:sz w:val="24"/>
        </w:rPr>
        <w:t xml:space="preserve"> son yıllarda öğrencilerin okul</w:t>
      </w:r>
      <w:r w:rsidRPr="00876BA3">
        <w:rPr>
          <w:sz w:val="24"/>
        </w:rPr>
        <w:t xml:space="preserve"> devamsızlığın</w:t>
      </w:r>
      <w:r>
        <w:rPr>
          <w:sz w:val="24"/>
        </w:rPr>
        <w:t xml:space="preserve">da artış yaşanmasında MEB’in uygulamalarının da etkisi vardır. Örneğin </w:t>
      </w:r>
      <w:r w:rsidRPr="00876BA3">
        <w:rPr>
          <w:sz w:val="24"/>
        </w:rPr>
        <w:t xml:space="preserve">Milli Eğitim Bakanı Mahmut Özer ‘12. sınıf öğrencilerini devamsızlıktan sınıfta bırakmayacağız. 12. sınıf öğrencileri devamsızlığı kafalarından çıkarsınlar. </w:t>
      </w:r>
      <w:proofErr w:type="spellStart"/>
      <w:r w:rsidRPr="00876BA3">
        <w:rPr>
          <w:sz w:val="24"/>
        </w:rPr>
        <w:t>YKS'ye</w:t>
      </w:r>
      <w:proofErr w:type="spellEnd"/>
      <w:r w:rsidRPr="00876BA3">
        <w:rPr>
          <w:sz w:val="24"/>
        </w:rPr>
        <w:t xml:space="preserve"> girecek öğrencilere de başarılar diliyorum…' </w:t>
      </w:r>
      <w:r>
        <w:rPr>
          <w:sz w:val="24"/>
        </w:rPr>
        <w:t xml:space="preserve">diyerek adeta öğrencileri devamsızlığa teşvik etmiştir. </w:t>
      </w:r>
      <w:r w:rsidRPr="00876BA3">
        <w:rPr>
          <w:sz w:val="24"/>
        </w:rPr>
        <w:t xml:space="preserve">Liseyi dört yıla çıkarıp </w:t>
      </w:r>
      <w:r>
        <w:rPr>
          <w:sz w:val="24"/>
        </w:rPr>
        <w:t xml:space="preserve">son yıl </w:t>
      </w:r>
      <w:r w:rsidRPr="00876BA3">
        <w:rPr>
          <w:sz w:val="24"/>
        </w:rPr>
        <w:t>devamsızlığı sorun etmeyen bir eğitim anlayışı</w:t>
      </w:r>
      <w:r>
        <w:rPr>
          <w:sz w:val="24"/>
        </w:rPr>
        <w:t xml:space="preserve">nı onaylamak mümkün değildir. </w:t>
      </w:r>
    </w:p>
    <w:p w:rsidR="000B602E" w:rsidRDefault="000B602E" w:rsidP="000B602E">
      <w:pPr>
        <w:spacing w:after="0" w:line="240" w:lineRule="auto"/>
        <w:ind w:firstLine="426"/>
        <w:jc w:val="both"/>
        <w:rPr>
          <w:sz w:val="24"/>
          <w:szCs w:val="24"/>
        </w:rPr>
      </w:pPr>
      <w:r>
        <w:rPr>
          <w:sz w:val="24"/>
          <w:szCs w:val="24"/>
        </w:rPr>
        <w:t>Eğitimin giderek paralı hale gelmesi, ekonomik durumu iyi olmayan öğrencilerin eğitimlerini</w:t>
      </w:r>
      <w:r w:rsidR="00AC4A91">
        <w:rPr>
          <w:sz w:val="24"/>
          <w:szCs w:val="24"/>
        </w:rPr>
        <w:t xml:space="preserve"> yarıda</w:t>
      </w:r>
      <w:r>
        <w:rPr>
          <w:sz w:val="24"/>
          <w:szCs w:val="24"/>
        </w:rPr>
        <w:t xml:space="preserve"> bırakmasında önemli bir etkendir. Eğitimin bütün kademelerinde kamu kaynakları ile finansman yapılmalı, kamu kaynaklarının özel okullara aktarılmasından vazgeçilerek, devlet okullarına ihtiyacı kadar ödenek ayrılmalıdır. </w:t>
      </w:r>
    </w:p>
    <w:p w:rsidR="000B602E" w:rsidRPr="000B602E" w:rsidRDefault="000B602E" w:rsidP="000B602E">
      <w:pPr>
        <w:spacing w:after="0" w:line="240" w:lineRule="auto"/>
        <w:ind w:firstLine="426"/>
        <w:jc w:val="both"/>
        <w:rPr>
          <w:sz w:val="24"/>
          <w:szCs w:val="24"/>
        </w:rPr>
      </w:pPr>
      <w:r w:rsidRPr="000B602E">
        <w:rPr>
          <w:sz w:val="24"/>
          <w:szCs w:val="24"/>
        </w:rPr>
        <w:t xml:space="preserve">Öğrencilerin okudukları okulun yeteneklerini ve yaratıcılıklarını ortaya koymalarına olanak tanıtıp tanımaması okulu bırakma eğilimi üzerinde etkili olan önemli </w:t>
      </w:r>
      <w:r w:rsidR="00AC4A91">
        <w:rPr>
          <w:sz w:val="24"/>
          <w:szCs w:val="24"/>
        </w:rPr>
        <w:t xml:space="preserve">başka </w:t>
      </w:r>
      <w:r w:rsidRPr="000B602E">
        <w:rPr>
          <w:sz w:val="24"/>
          <w:szCs w:val="24"/>
        </w:rPr>
        <w:t xml:space="preserve">bir faktördür. Bu nedenle öncelikle mevcut ezberci, rekabetçi, elemeye dayalı ve sınav merkezli eğitim anlayışı derhal terk edilmelidir. </w:t>
      </w:r>
    </w:p>
    <w:p w:rsidR="00416DCF" w:rsidRDefault="00416DCF" w:rsidP="00416DCF">
      <w:pPr>
        <w:spacing w:after="0" w:line="240" w:lineRule="auto"/>
        <w:ind w:firstLine="426"/>
        <w:jc w:val="both"/>
        <w:rPr>
          <w:sz w:val="24"/>
          <w:szCs w:val="24"/>
        </w:rPr>
      </w:pPr>
      <w:r>
        <w:rPr>
          <w:sz w:val="24"/>
          <w:szCs w:val="24"/>
        </w:rPr>
        <w:t xml:space="preserve">Okul devamsızlığı ve okul terki kapsamında ele alınan öğrencilerin eğitimlerini yarıda bırakmaları durumu ciddi sosyal ve ekonomik sonuçlar doğurmaktadır. Yapılması gereken eğitimin kamusal niteliğini arttırmak, öğrencilerin eğitim sistemi içinde daha uzun süre kalmasına yönelik somut politikalar geliştirmektedir. Söz konusu politikalar, öğrencinin okul terki noktasına gelmeden önceki süreci analiz ederek öğrenciler için anlamlı bir okul iklimi oluşturmayı hedeflemelidir. </w:t>
      </w:r>
    </w:p>
    <w:p w:rsidR="000B602E" w:rsidRDefault="000B602E" w:rsidP="00416DCF">
      <w:pPr>
        <w:spacing w:after="0" w:line="240" w:lineRule="auto"/>
        <w:ind w:firstLine="426"/>
        <w:jc w:val="both"/>
        <w:rPr>
          <w:sz w:val="24"/>
          <w:szCs w:val="24"/>
        </w:rPr>
      </w:pPr>
    </w:p>
    <w:p w:rsidR="00A2322F" w:rsidRDefault="00A2322F" w:rsidP="00A2322F">
      <w:pPr>
        <w:spacing w:after="0" w:line="240" w:lineRule="auto"/>
        <w:jc w:val="both"/>
        <w:rPr>
          <w:b/>
          <w:sz w:val="24"/>
        </w:rPr>
      </w:pPr>
      <w:r>
        <w:rPr>
          <w:b/>
          <w:sz w:val="24"/>
        </w:rPr>
        <w:t>Ö</w:t>
      </w:r>
      <w:r w:rsidRPr="004243CA">
        <w:rPr>
          <w:b/>
          <w:sz w:val="24"/>
        </w:rPr>
        <w:t xml:space="preserve">ĞRENCİLERİN BARINMA SORUNU </w:t>
      </w:r>
      <w:r>
        <w:rPr>
          <w:b/>
          <w:sz w:val="24"/>
        </w:rPr>
        <w:t>ÇÖZÜM BEKLİYOR</w:t>
      </w:r>
    </w:p>
    <w:p w:rsidR="00A2322F" w:rsidRPr="00821F1B" w:rsidRDefault="00A2322F" w:rsidP="00A2322F">
      <w:pPr>
        <w:spacing w:after="0" w:line="240" w:lineRule="auto"/>
        <w:jc w:val="both"/>
        <w:rPr>
          <w:b/>
          <w:sz w:val="16"/>
          <w:szCs w:val="16"/>
        </w:rPr>
      </w:pPr>
    </w:p>
    <w:p w:rsidR="00A2322F" w:rsidRDefault="00A2322F" w:rsidP="00A2322F">
      <w:pPr>
        <w:spacing w:after="0" w:line="240" w:lineRule="auto"/>
        <w:ind w:firstLine="425"/>
        <w:jc w:val="both"/>
        <w:rPr>
          <w:sz w:val="24"/>
        </w:rPr>
      </w:pPr>
      <w:r>
        <w:rPr>
          <w:sz w:val="24"/>
        </w:rPr>
        <w:t xml:space="preserve">Ekonomik krizin derinleşmesiyle birlikte </w:t>
      </w:r>
      <w:r w:rsidRPr="00C5606E">
        <w:rPr>
          <w:sz w:val="24"/>
        </w:rPr>
        <w:t>milyonlarca öğrenci</w:t>
      </w:r>
      <w:r>
        <w:rPr>
          <w:sz w:val="24"/>
        </w:rPr>
        <w:t xml:space="preserve">nin öncelikli gündemini oluşturan </w:t>
      </w:r>
      <w:r w:rsidRPr="00C5606E">
        <w:rPr>
          <w:sz w:val="24"/>
        </w:rPr>
        <w:t>barınma sorunu, önceki yıllar</w:t>
      </w:r>
      <w:r>
        <w:rPr>
          <w:sz w:val="24"/>
        </w:rPr>
        <w:t xml:space="preserve">la </w:t>
      </w:r>
      <w:r w:rsidRPr="00C5606E">
        <w:rPr>
          <w:sz w:val="24"/>
        </w:rPr>
        <w:t xml:space="preserve">karşılaştırılamaz boyutlara ulaşmıştır. </w:t>
      </w:r>
      <w:r>
        <w:rPr>
          <w:sz w:val="24"/>
        </w:rPr>
        <w:t xml:space="preserve">Çok sayıda öğrenci ev kiraları ve yurt fiyatlarının yüksekliği nedeniyle eğitimine ara vermek zorunda kalmaktadır. </w:t>
      </w:r>
    </w:p>
    <w:p w:rsidR="00A2322F" w:rsidRDefault="00A2322F" w:rsidP="00A2322F">
      <w:pPr>
        <w:spacing w:after="0" w:line="240" w:lineRule="auto"/>
        <w:ind w:firstLine="425"/>
        <w:jc w:val="both"/>
        <w:rPr>
          <w:sz w:val="24"/>
        </w:rPr>
      </w:pPr>
      <w:r w:rsidRPr="004243CA">
        <w:rPr>
          <w:sz w:val="24"/>
        </w:rPr>
        <w:t>Artan enflasyon ve zamlar öğre</w:t>
      </w:r>
      <w:r>
        <w:rPr>
          <w:sz w:val="24"/>
        </w:rPr>
        <w:t>ncilerin barınma krizini büyütmektedir</w:t>
      </w:r>
      <w:r w:rsidRPr="004243CA">
        <w:rPr>
          <w:sz w:val="24"/>
        </w:rPr>
        <w:t>. Geçen yıl ‘Barınamıyoruz’ diyen üniversite öğrencileri için bu yıl daha da zor geçecek</w:t>
      </w:r>
      <w:r>
        <w:rPr>
          <w:sz w:val="24"/>
        </w:rPr>
        <w:t xml:space="preserve">tir. </w:t>
      </w:r>
      <w:r w:rsidRPr="004243CA">
        <w:rPr>
          <w:sz w:val="24"/>
        </w:rPr>
        <w:t>Ün</w:t>
      </w:r>
      <w:r>
        <w:rPr>
          <w:sz w:val="24"/>
        </w:rPr>
        <w:t>iversite kayıtları için farklı i</w:t>
      </w:r>
      <w:r w:rsidRPr="004243CA">
        <w:rPr>
          <w:sz w:val="24"/>
        </w:rPr>
        <w:t>llere giden çok sayıda öğrenci kayıt heyecanını yaşayamadan barınma derdine düş</w:t>
      </w:r>
      <w:r>
        <w:rPr>
          <w:sz w:val="24"/>
        </w:rPr>
        <w:t xml:space="preserve">müştür. </w:t>
      </w:r>
      <w:r w:rsidRPr="004243CA">
        <w:rPr>
          <w:sz w:val="24"/>
        </w:rPr>
        <w:t>Devlet yurtlarında yer bulamayan öğrenciler artan ev kiraları ve özel yurt ücretleri karşısında</w:t>
      </w:r>
      <w:r>
        <w:rPr>
          <w:sz w:val="24"/>
        </w:rPr>
        <w:t xml:space="preserve"> ne yapacağını şaşırmış durumdadır.</w:t>
      </w:r>
      <w:r w:rsidRPr="004243CA">
        <w:rPr>
          <w:sz w:val="24"/>
        </w:rPr>
        <w:t xml:space="preserve">  </w:t>
      </w:r>
    </w:p>
    <w:p w:rsidR="00A2322F" w:rsidRDefault="00A2322F" w:rsidP="00A2322F">
      <w:pPr>
        <w:spacing w:after="0" w:line="240" w:lineRule="auto"/>
        <w:ind w:firstLine="426"/>
        <w:jc w:val="both"/>
        <w:rPr>
          <w:sz w:val="24"/>
        </w:rPr>
      </w:pPr>
      <w:r w:rsidRPr="00C5606E">
        <w:rPr>
          <w:sz w:val="24"/>
        </w:rPr>
        <w:t>Ailesinin yaşadığı il dışında üniversiteye giren asgari ücretli ya da ortalama gelire sahip bir ailenin çocukları için barınma sorunu bütün sorunların önüne geçmiş</w:t>
      </w:r>
      <w:r>
        <w:rPr>
          <w:sz w:val="24"/>
        </w:rPr>
        <w:t xml:space="preserve"> durumdadır. 2022 Temmuz ayından itibaren asgari ücrete yüzde 29,3 ara zam yapılmış olmasına rağmen, </w:t>
      </w:r>
      <w:r w:rsidRPr="00785A9A">
        <w:rPr>
          <w:sz w:val="24"/>
        </w:rPr>
        <w:t>Kredi ve Yurtlar Kurumu (KYK) yurtlarına yüzde 80</w:t>
      </w:r>
      <w:r>
        <w:rPr>
          <w:sz w:val="24"/>
        </w:rPr>
        <w:t>’e varan</w:t>
      </w:r>
      <w:r w:rsidRPr="00785A9A">
        <w:rPr>
          <w:sz w:val="24"/>
        </w:rPr>
        <w:t xml:space="preserve"> oran</w:t>
      </w:r>
      <w:r>
        <w:rPr>
          <w:sz w:val="24"/>
        </w:rPr>
        <w:t xml:space="preserve">larda </w:t>
      </w:r>
      <w:r w:rsidRPr="00785A9A">
        <w:rPr>
          <w:sz w:val="24"/>
        </w:rPr>
        <w:t xml:space="preserve">zam </w:t>
      </w:r>
      <w:r>
        <w:rPr>
          <w:sz w:val="24"/>
        </w:rPr>
        <w:t>yapılması, bu yurtlarda kalan</w:t>
      </w:r>
      <w:r w:rsidRPr="00785A9A">
        <w:rPr>
          <w:sz w:val="24"/>
        </w:rPr>
        <w:t xml:space="preserve"> öğrenciler</w:t>
      </w:r>
      <w:r>
        <w:rPr>
          <w:sz w:val="24"/>
        </w:rPr>
        <w:t xml:space="preserve">e yapılmış büyük bir haksızlık olmuştur.  </w:t>
      </w:r>
    </w:p>
    <w:p w:rsidR="00495EA6" w:rsidRPr="00495EA6" w:rsidRDefault="00A2322F" w:rsidP="00495EA6">
      <w:pPr>
        <w:spacing w:after="0" w:line="240" w:lineRule="auto"/>
        <w:ind w:firstLine="426"/>
        <w:jc w:val="both"/>
        <w:rPr>
          <w:sz w:val="24"/>
        </w:rPr>
      </w:pPr>
      <w:r w:rsidRPr="00C5606E">
        <w:rPr>
          <w:sz w:val="24"/>
        </w:rPr>
        <w:t>2002’de Kredi ve Yurtlar Kurumu</w:t>
      </w:r>
      <w:r>
        <w:rPr>
          <w:sz w:val="24"/>
        </w:rPr>
        <w:t>’</w:t>
      </w:r>
      <w:r w:rsidRPr="00C5606E">
        <w:rPr>
          <w:sz w:val="24"/>
        </w:rPr>
        <w:t xml:space="preserve">na </w:t>
      </w:r>
      <w:r>
        <w:rPr>
          <w:sz w:val="24"/>
        </w:rPr>
        <w:t xml:space="preserve">(KYK) </w:t>
      </w:r>
      <w:r w:rsidRPr="00C5606E">
        <w:rPr>
          <w:sz w:val="24"/>
        </w:rPr>
        <w:t>bağlı 191 yurt varken 2020’de bu sayı 773’e çıkmış, ancak yurt sayısının öğrenci sayısı ile orantılı artmaması sonucunda çok sayıda öğrenci barınma sorunu</w:t>
      </w:r>
      <w:r>
        <w:rPr>
          <w:sz w:val="24"/>
        </w:rPr>
        <w:t xml:space="preserve"> yaşamaya başlamıştır. Aynı dönemde özel yurtların sayısı iki kat artışla 2 bin 210’dan 4 bin 406’ya yükselmiştir. Özel yurtların 2 bin 894’ü dernek, 416’sı vakıf yurdu, diğerleri şahıs yurtları (368), ticari yurt (666) ve üniversite yurtlarıdır</w:t>
      </w:r>
      <w:r w:rsidRPr="00A2322F">
        <w:t xml:space="preserve">. </w:t>
      </w:r>
      <w:r w:rsidRPr="00A2322F">
        <w:rPr>
          <w:sz w:val="24"/>
        </w:rPr>
        <w:t xml:space="preserve">Özel yurtların </w:t>
      </w:r>
      <w:r>
        <w:rPr>
          <w:sz w:val="24"/>
        </w:rPr>
        <w:t xml:space="preserve">en az </w:t>
      </w:r>
      <w:r w:rsidRPr="00A2322F">
        <w:rPr>
          <w:sz w:val="24"/>
        </w:rPr>
        <w:t>üçte biri tarikat ve cemaatlere ait</w:t>
      </w:r>
      <w:r>
        <w:rPr>
          <w:sz w:val="24"/>
        </w:rPr>
        <w:t xml:space="preserve"> ya da onların denetimindedir. </w:t>
      </w:r>
      <w:r w:rsidR="00495EA6" w:rsidRPr="00495EA6">
        <w:rPr>
          <w:sz w:val="24"/>
        </w:rPr>
        <w:t>Mahalle araları</w:t>
      </w:r>
      <w:r w:rsidR="00995A75">
        <w:rPr>
          <w:sz w:val="24"/>
        </w:rPr>
        <w:t>ndaki tarikat evlerinin sayısı</w:t>
      </w:r>
      <w:r w:rsidR="00495EA6" w:rsidRPr="00495EA6">
        <w:rPr>
          <w:sz w:val="24"/>
        </w:rPr>
        <w:t xml:space="preserve"> </w:t>
      </w:r>
      <w:r w:rsidR="00495EA6">
        <w:rPr>
          <w:sz w:val="24"/>
        </w:rPr>
        <w:t xml:space="preserve">ise </w:t>
      </w:r>
      <w:r w:rsidR="00495EA6" w:rsidRPr="00495EA6">
        <w:rPr>
          <w:sz w:val="24"/>
        </w:rPr>
        <w:t>tahmin bile ed</w:t>
      </w:r>
      <w:r w:rsidR="00495EA6">
        <w:rPr>
          <w:sz w:val="24"/>
        </w:rPr>
        <w:t xml:space="preserve">ilememektedir. </w:t>
      </w:r>
      <w:r w:rsidR="00495EA6" w:rsidRPr="00495EA6">
        <w:rPr>
          <w:sz w:val="24"/>
        </w:rPr>
        <w:t>Tarikat</w:t>
      </w:r>
      <w:r w:rsidR="00995A75">
        <w:rPr>
          <w:sz w:val="24"/>
        </w:rPr>
        <w:t xml:space="preserve"> yurtlarında ve evlerinde </w:t>
      </w:r>
      <w:r w:rsidR="00995A75" w:rsidRPr="00495EA6">
        <w:rPr>
          <w:sz w:val="24"/>
        </w:rPr>
        <w:t>denetim</w:t>
      </w:r>
      <w:r w:rsidR="00495EA6" w:rsidRPr="00495EA6">
        <w:rPr>
          <w:sz w:val="24"/>
        </w:rPr>
        <w:t xml:space="preserve"> yapılmadığı ve denetimi yapacak olanlar da tarikat üyesi olduğu için her türlü istimara açık</w:t>
      </w:r>
      <w:r w:rsidR="00495EA6">
        <w:rPr>
          <w:sz w:val="24"/>
        </w:rPr>
        <w:t xml:space="preserve">tır. </w:t>
      </w:r>
      <w:r w:rsidR="00495EA6" w:rsidRPr="00495EA6">
        <w:rPr>
          <w:sz w:val="24"/>
        </w:rPr>
        <w:t xml:space="preserve">Bu yurtlarda </w:t>
      </w:r>
      <w:r w:rsidR="00495EA6">
        <w:rPr>
          <w:sz w:val="24"/>
        </w:rPr>
        <w:t xml:space="preserve">geçtiğimiz dönemde </w:t>
      </w:r>
      <w:r w:rsidR="00495EA6" w:rsidRPr="00495EA6">
        <w:rPr>
          <w:sz w:val="24"/>
        </w:rPr>
        <w:t>pek çok olay yaşan</w:t>
      </w:r>
      <w:r w:rsidR="00495EA6">
        <w:rPr>
          <w:sz w:val="24"/>
        </w:rPr>
        <w:t xml:space="preserve">mış, </w:t>
      </w:r>
      <w:r w:rsidR="00495EA6" w:rsidRPr="00495EA6">
        <w:rPr>
          <w:sz w:val="24"/>
        </w:rPr>
        <w:t>çocuklar taciz ve tecavüze uğra</w:t>
      </w:r>
      <w:r w:rsidR="00495EA6">
        <w:rPr>
          <w:sz w:val="24"/>
        </w:rPr>
        <w:t xml:space="preserve">mış, </w:t>
      </w:r>
      <w:r w:rsidR="00495EA6" w:rsidRPr="00495EA6">
        <w:rPr>
          <w:sz w:val="24"/>
        </w:rPr>
        <w:t xml:space="preserve">kimisi </w:t>
      </w:r>
      <w:r w:rsidR="00495EA6">
        <w:rPr>
          <w:sz w:val="24"/>
        </w:rPr>
        <w:t xml:space="preserve">yaşadığı baskıya dayanamayarak </w:t>
      </w:r>
      <w:r w:rsidR="00495EA6" w:rsidRPr="00495EA6">
        <w:rPr>
          <w:sz w:val="24"/>
        </w:rPr>
        <w:t>intihar et</w:t>
      </w:r>
      <w:r w:rsidR="00495EA6">
        <w:rPr>
          <w:sz w:val="24"/>
        </w:rPr>
        <w:t>miş</w:t>
      </w:r>
      <w:r w:rsidR="00495EA6" w:rsidRPr="00495EA6">
        <w:rPr>
          <w:sz w:val="24"/>
        </w:rPr>
        <w:t>ti</w:t>
      </w:r>
      <w:r w:rsidR="00495EA6">
        <w:rPr>
          <w:sz w:val="24"/>
        </w:rPr>
        <w:t xml:space="preserve">r. </w:t>
      </w:r>
    </w:p>
    <w:p w:rsidR="00A2322F" w:rsidRDefault="00A2322F" w:rsidP="00A2322F">
      <w:pPr>
        <w:spacing w:after="0" w:line="240" w:lineRule="auto"/>
        <w:ind w:firstLine="426"/>
        <w:jc w:val="both"/>
        <w:rPr>
          <w:sz w:val="24"/>
        </w:rPr>
      </w:pPr>
      <w:r w:rsidRPr="00C5606E">
        <w:rPr>
          <w:sz w:val="24"/>
        </w:rPr>
        <w:t xml:space="preserve">Öğrencilerin barınma sorununu çözmek için yeni yurtlar yaptırmak, mevcut öğrenci yurtlarının fiziki ve altyapı koşullarını iyileştirmek için kaynak ayırmayan iktidar, yıllardır arka bahçesi olarak gördüğü tarikat-cemaat yurtları söz konusu olduğunda kamu kaynaklarını kullanmaktan geri </w:t>
      </w:r>
      <w:r w:rsidRPr="00C5606E">
        <w:rPr>
          <w:sz w:val="24"/>
        </w:rPr>
        <w:lastRenderedPageBreak/>
        <w:t xml:space="preserve">durmamaktadır. Bu yurtlarda kalan öğrencilerin tarikat mensubu hocalar eşliğinde dini etkinliklere ve sohbetlere katılmasının zorunlu olduğu bilinmektedir. </w:t>
      </w:r>
    </w:p>
    <w:p w:rsidR="00A2322F" w:rsidRDefault="00A2322F" w:rsidP="00A2322F">
      <w:pPr>
        <w:spacing w:after="0" w:line="240" w:lineRule="auto"/>
        <w:ind w:firstLine="426"/>
        <w:jc w:val="both"/>
        <w:rPr>
          <w:sz w:val="24"/>
        </w:rPr>
      </w:pPr>
      <w:r w:rsidRPr="00615304">
        <w:rPr>
          <w:sz w:val="24"/>
        </w:rPr>
        <w:t xml:space="preserve">Siyasi iktidar, dini eğitimin okul öncesi eğitim kurumlarından itibaren verilmesi yönündeki çabalarından üniversiteye kadar eğitim müfredatını laiklik ve bilim karşıtı bir çizgide yeniden oluştururken, pratikte tarikat ve cemaatleri, dini vakıf ve dernekleri eğitim sisteminin somut bir parçası olarak devreye sokmuş durumdadır. Öğrencilerin yıllardır tarikat-cemaat yurtlarına yönlendirilmesi iktidarın “Dindar nesil yetiştirme” yönündeki siyasal-ideolojik hedeflerinden bağımsız değildir. </w:t>
      </w:r>
    </w:p>
    <w:p w:rsidR="00A2322F" w:rsidRDefault="00A2322F" w:rsidP="00A2322F">
      <w:pPr>
        <w:spacing w:after="0" w:line="240" w:lineRule="auto"/>
        <w:ind w:firstLine="426"/>
        <w:jc w:val="both"/>
        <w:rPr>
          <w:sz w:val="24"/>
        </w:rPr>
      </w:pPr>
      <w:r w:rsidRPr="00C5606E">
        <w:rPr>
          <w:sz w:val="24"/>
        </w:rPr>
        <w:t xml:space="preserve">Ekonomik olanakları yetersiz öğrencilerin eğitim alma haklarını kullanmalarını sağlamak sosyal devlet olmanın ve toplumsal adalet ve fırsat eşitliği ilkelerinin temel gereklerindendir. Bunun için talep eden tüm öğrencilere her kademede, ama özellikle orta ve yükseköğretimde yurt olanağı sunmak sosyal devletin temel sorumluluğudur. </w:t>
      </w:r>
      <w:r w:rsidRPr="00C66BE0">
        <w:rPr>
          <w:sz w:val="24"/>
        </w:rPr>
        <w:t xml:space="preserve">Eğitim bir ayrıcalık değil, </w:t>
      </w:r>
      <w:r>
        <w:rPr>
          <w:sz w:val="24"/>
        </w:rPr>
        <w:t>temel bir insan hakkıdır.</w:t>
      </w:r>
      <w:r w:rsidRPr="00C66BE0">
        <w:rPr>
          <w:sz w:val="24"/>
        </w:rPr>
        <w:t xml:space="preserve"> </w:t>
      </w:r>
      <w:r>
        <w:rPr>
          <w:sz w:val="24"/>
        </w:rPr>
        <w:t>Ö</w:t>
      </w:r>
      <w:r w:rsidRPr="00C66BE0">
        <w:rPr>
          <w:sz w:val="24"/>
        </w:rPr>
        <w:t xml:space="preserve">ğrencilerimizin insanca yaşayabilecekleri beslenme ve barınma hakkı </w:t>
      </w:r>
      <w:r>
        <w:rPr>
          <w:sz w:val="24"/>
        </w:rPr>
        <w:t xml:space="preserve">anayasal </w:t>
      </w:r>
      <w:r w:rsidRPr="00C66BE0">
        <w:rPr>
          <w:sz w:val="24"/>
        </w:rPr>
        <w:t>bi</w:t>
      </w:r>
      <w:r>
        <w:rPr>
          <w:sz w:val="24"/>
        </w:rPr>
        <w:t xml:space="preserve">r hak ve kamusal bir sorumluluktur. </w:t>
      </w:r>
    </w:p>
    <w:p w:rsidR="00A2322F" w:rsidRDefault="00A2322F" w:rsidP="00A2322F">
      <w:pPr>
        <w:spacing w:after="0" w:line="240" w:lineRule="auto"/>
        <w:ind w:firstLine="426"/>
        <w:jc w:val="both"/>
        <w:rPr>
          <w:sz w:val="24"/>
        </w:rPr>
      </w:pPr>
      <w:r w:rsidRPr="00615304">
        <w:rPr>
          <w:sz w:val="24"/>
        </w:rPr>
        <w:t xml:space="preserve">Öğrenciler, siyasi iktidarla içli dışlı olan çeşitli dini grup ve cemaat yurtlarına mecbur bırakan bu sistemden acilen kurtarılmalıdır. İktidarın ve TOKİ’nin önceliği Türkiye’de dünyanın çeşitli ülkelerinde lüks konut yapmak değil, öğrencileri barınma ve yurt sorununa acilen çözüm bulmak olmalıdır. </w:t>
      </w:r>
    </w:p>
    <w:p w:rsidR="00AE1E6E" w:rsidRDefault="00AE1E6E" w:rsidP="00A2322F">
      <w:pPr>
        <w:spacing w:after="0" w:line="240" w:lineRule="auto"/>
        <w:ind w:firstLine="426"/>
        <w:jc w:val="both"/>
        <w:rPr>
          <w:sz w:val="24"/>
        </w:rPr>
      </w:pPr>
    </w:p>
    <w:p w:rsidR="00EC5EEC" w:rsidRPr="006E7F77" w:rsidRDefault="00EC5EEC" w:rsidP="00EC5EEC">
      <w:pPr>
        <w:rPr>
          <w:b/>
          <w:color w:val="000000" w:themeColor="text1"/>
          <w:sz w:val="24"/>
          <w:szCs w:val="24"/>
        </w:rPr>
      </w:pPr>
      <w:r>
        <w:rPr>
          <w:b/>
          <w:color w:val="000000" w:themeColor="text1"/>
          <w:sz w:val="24"/>
          <w:szCs w:val="24"/>
        </w:rPr>
        <w:t xml:space="preserve">MEB </w:t>
      </w:r>
      <w:r w:rsidRPr="006E7F77">
        <w:rPr>
          <w:b/>
          <w:color w:val="000000" w:themeColor="text1"/>
          <w:sz w:val="24"/>
          <w:szCs w:val="24"/>
        </w:rPr>
        <w:t>OKULLAŞMA POLİTİKASI</w:t>
      </w:r>
      <w:r>
        <w:rPr>
          <w:b/>
          <w:color w:val="000000" w:themeColor="text1"/>
          <w:sz w:val="24"/>
          <w:szCs w:val="24"/>
        </w:rPr>
        <w:t>NI</w:t>
      </w:r>
      <w:r w:rsidRPr="006E7F77">
        <w:rPr>
          <w:b/>
          <w:color w:val="000000" w:themeColor="text1"/>
          <w:sz w:val="24"/>
          <w:szCs w:val="24"/>
        </w:rPr>
        <w:t xml:space="preserve"> SİYASİ HEDEFLERE GÖRE </w:t>
      </w:r>
      <w:r>
        <w:rPr>
          <w:b/>
          <w:color w:val="000000" w:themeColor="text1"/>
          <w:sz w:val="24"/>
          <w:szCs w:val="24"/>
        </w:rPr>
        <w:t>BELİRL</w:t>
      </w:r>
      <w:r w:rsidR="00E27726">
        <w:rPr>
          <w:b/>
          <w:color w:val="000000" w:themeColor="text1"/>
          <w:sz w:val="24"/>
          <w:szCs w:val="24"/>
        </w:rPr>
        <w:t xml:space="preserve">İYOR </w:t>
      </w:r>
    </w:p>
    <w:p w:rsidR="00EC5EEC" w:rsidRPr="00EC5EEC" w:rsidRDefault="00EC5EEC" w:rsidP="00EC5EEC">
      <w:pPr>
        <w:spacing w:after="0" w:line="240" w:lineRule="auto"/>
        <w:ind w:firstLine="425"/>
        <w:jc w:val="both"/>
        <w:rPr>
          <w:sz w:val="24"/>
        </w:rPr>
      </w:pPr>
      <w:r w:rsidRPr="00EC5EEC">
        <w:rPr>
          <w:sz w:val="24"/>
        </w:rPr>
        <w:t xml:space="preserve">MEB’in </w:t>
      </w:r>
      <w:r w:rsidR="00F136E3">
        <w:rPr>
          <w:sz w:val="24"/>
        </w:rPr>
        <w:t xml:space="preserve">ortaöğretimde </w:t>
      </w:r>
      <w:r w:rsidRPr="00EC5EEC">
        <w:rPr>
          <w:sz w:val="24"/>
        </w:rPr>
        <w:t xml:space="preserve">mesleki eğitim ve İmam Hatip </w:t>
      </w:r>
      <w:r w:rsidR="00F136E3">
        <w:rPr>
          <w:sz w:val="24"/>
        </w:rPr>
        <w:t>okulları</w:t>
      </w:r>
      <w:r w:rsidRPr="00EC5EEC">
        <w:rPr>
          <w:sz w:val="24"/>
        </w:rPr>
        <w:t xml:space="preserve"> temelli olarak şekillendirilen okullaşma politikası, öğrencilerin çoğunluğunun bu okullara gideceği veya gitmesi gerektiği ön kabulü üzerinden şekillendirilmektedir. Böylece, bir taraftan sermayenin ihtiyaç duyduğu öğrencileri ara elemanlar ve ucuz işgücü olarak gören politikalar yaşama geçirilirken, diğer taraftan imam hatipleştirme politikaları üzerinden eğitimin dinselleştirilmesi ve siyasi iktidarın politik kitle tabanının genişletilmesi yönünde adımlar atılması hedeflenmiştir.  </w:t>
      </w:r>
    </w:p>
    <w:p w:rsidR="00EC5EEC" w:rsidRPr="00EC5EEC" w:rsidRDefault="00867D71" w:rsidP="00EC5EEC">
      <w:pPr>
        <w:spacing w:after="0" w:line="240" w:lineRule="auto"/>
        <w:ind w:firstLine="425"/>
        <w:jc w:val="both"/>
        <w:rPr>
          <w:sz w:val="24"/>
        </w:rPr>
      </w:pPr>
      <w:r>
        <w:rPr>
          <w:sz w:val="24"/>
        </w:rPr>
        <w:t>MEB’in imam h</w:t>
      </w:r>
      <w:r w:rsidR="00EC5EEC" w:rsidRPr="00EC5EEC">
        <w:rPr>
          <w:sz w:val="24"/>
        </w:rPr>
        <w:t xml:space="preserve">atip ve meslek liseleri merkezli olarak şekillendirdiği ortaöğretim okullaşma politikası, yıllardır öğrencilerin çoğunluğunun bu okullara yönlendirmeyi hedeflemiş ancak sonuç tam tersi olmuştur. Liseye Geçiş Sınavları (LGS) sonucunda birçok ilde Anadolu liseleri kapasitesinin üzerinde öğrenci kabul ederken, başta imam hatip liseleri olmak üzere, bazı liselerin kontenjanları bu yıl da büyük ölçüde boş kalmıştır. </w:t>
      </w:r>
    </w:p>
    <w:p w:rsidR="00EC5EEC" w:rsidRDefault="00EC5EEC" w:rsidP="00EC5EEC">
      <w:pPr>
        <w:spacing w:after="0" w:line="240" w:lineRule="auto"/>
        <w:ind w:firstLine="425"/>
        <w:jc w:val="both"/>
        <w:rPr>
          <w:sz w:val="24"/>
        </w:rPr>
      </w:pPr>
      <w:r w:rsidRPr="00EC5EEC">
        <w:rPr>
          <w:sz w:val="24"/>
        </w:rPr>
        <w:t xml:space="preserve">MEB, okul türleri arasında resmen ayrımcılık yapmakta ve ortaöğretim sistemini imam hatipler ve meslek liseleri merkezli olarak yeniden yapılandırmaya çalışmaktadır. Ancak öğrenciler, ülkenin neresinde olursa olsun tercihlerini, iktidarın tüm çabalarına rağmen büyük çoğunlukla akademik eğitim veren okullardan yana kullanmıştır.  </w:t>
      </w:r>
    </w:p>
    <w:p w:rsidR="00EC5EEC" w:rsidRPr="00D27E34" w:rsidRDefault="00EC5EEC" w:rsidP="00EC5EEC">
      <w:pPr>
        <w:spacing w:after="0" w:line="240" w:lineRule="auto"/>
        <w:ind w:firstLine="425"/>
        <w:jc w:val="both"/>
        <w:rPr>
          <w:sz w:val="24"/>
          <w:szCs w:val="24"/>
        </w:rPr>
      </w:pPr>
      <w:r w:rsidRPr="006E7F77">
        <w:rPr>
          <w:color w:val="000000" w:themeColor="text1"/>
          <w:sz w:val="24"/>
        </w:rPr>
        <w:t xml:space="preserve">Öğrencilerin ilgi, </w:t>
      </w:r>
      <w:r>
        <w:rPr>
          <w:color w:val="000000" w:themeColor="text1"/>
          <w:sz w:val="24"/>
        </w:rPr>
        <w:t xml:space="preserve">yetenek, </w:t>
      </w:r>
      <w:r w:rsidRPr="006E7F77">
        <w:rPr>
          <w:color w:val="000000" w:themeColor="text1"/>
          <w:sz w:val="24"/>
        </w:rPr>
        <w:t>gereksinim ve tercihlerini dikkate almayan</w:t>
      </w:r>
      <w:r>
        <w:rPr>
          <w:color w:val="000000" w:themeColor="text1"/>
          <w:sz w:val="24"/>
        </w:rPr>
        <w:t xml:space="preserve">, okullaşma politikasını ve buna bağlı olarak kontenjanları </w:t>
      </w:r>
      <w:r w:rsidRPr="0055728A">
        <w:rPr>
          <w:sz w:val="24"/>
        </w:rPr>
        <w:t>bunlara göre</w:t>
      </w:r>
      <w:r>
        <w:rPr>
          <w:color w:val="000000" w:themeColor="text1"/>
          <w:sz w:val="24"/>
        </w:rPr>
        <w:t xml:space="preserve"> oluşturmayan MEB’in yanlış politikaları nedeniyle </w:t>
      </w:r>
      <w:r w:rsidRPr="006E7F77">
        <w:rPr>
          <w:color w:val="000000" w:themeColor="text1"/>
          <w:sz w:val="24"/>
        </w:rPr>
        <w:t>öğrencilerin istediği okul tü</w:t>
      </w:r>
      <w:r>
        <w:rPr>
          <w:color w:val="000000" w:themeColor="text1"/>
          <w:sz w:val="24"/>
        </w:rPr>
        <w:t>r</w:t>
      </w:r>
      <w:r w:rsidRPr="006E7F77">
        <w:rPr>
          <w:color w:val="000000" w:themeColor="text1"/>
          <w:sz w:val="24"/>
        </w:rPr>
        <w:t>ünde ve okulda eğitim alma hakkı</w:t>
      </w:r>
      <w:r>
        <w:rPr>
          <w:color w:val="000000" w:themeColor="text1"/>
          <w:sz w:val="24"/>
        </w:rPr>
        <w:t xml:space="preserve"> açıkça </w:t>
      </w:r>
      <w:r w:rsidRPr="006E7F77">
        <w:rPr>
          <w:color w:val="000000" w:themeColor="text1"/>
          <w:sz w:val="24"/>
        </w:rPr>
        <w:t>ihlal e</w:t>
      </w:r>
      <w:r>
        <w:rPr>
          <w:color w:val="000000" w:themeColor="text1"/>
          <w:sz w:val="24"/>
        </w:rPr>
        <w:t xml:space="preserve">dilmiştir. </w:t>
      </w:r>
      <w:r>
        <w:rPr>
          <w:sz w:val="24"/>
        </w:rPr>
        <w:t>V</w:t>
      </w:r>
      <w:r w:rsidRPr="00D27E34">
        <w:rPr>
          <w:sz w:val="24"/>
        </w:rPr>
        <w:t>elilerin, öğrencilerimizin en çok talep ettiği akademik liselerin sayısının ve kontenjanlarının artırılması, ekonomik kriz gerekçe gösterilerek durdurulan okul ve derslik yapımının hızlandırılmasıdır.</w:t>
      </w:r>
    </w:p>
    <w:p w:rsidR="00492508" w:rsidRDefault="00492508" w:rsidP="00492508">
      <w:pPr>
        <w:pStyle w:val="GvdeMetni"/>
        <w:spacing w:after="0" w:line="240" w:lineRule="auto"/>
        <w:ind w:firstLine="426"/>
        <w:jc w:val="both"/>
        <w:rPr>
          <w:rFonts w:cstheme="minorHAnsi"/>
          <w:color w:val="111111"/>
          <w:sz w:val="24"/>
          <w:szCs w:val="24"/>
        </w:rPr>
      </w:pPr>
    </w:p>
    <w:p w:rsidR="00C04D4C" w:rsidRDefault="00C04D4C" w:rsidP="00C04D4C">
      <w:pPr>
        <w:spacing w:after="0" w:line="240" w:lineRule="auto"/>
        <w:jc w:val="both"/>
        <w:rPr>
          <w:rFonts w:cstheme="minorHAnsi"/>
          <w:b/>
          <w:sz w:val="24"/>
          <w:szCs w:val="24"/>
        </w:rPr>
      </w:pPr>
      <w:r w:rsidRPr="00C04D4C">
        <w:rPr>
          <w:rFonts w:cstheme="minorHAnsi"/>
          <w:b/>
          <w:sz w:val="24"/>
          <w:szCs w:val="24"/>
        </w:rPr>
        <w:t>KÖY OKULLARI</w:t>
      </w:r>
      <w:r>
        <w:rPr>
          <w:rFonts w:cstheme="minorHAnsi"/>
          <w:b/>
          <w:sz w:val="24"/>
          <w:szCs w:val="24"/>
        </w:rPr>
        <w:t xml:space="preserve">NIN AÇILMASI </w:t>
      </w:r>
      <w:r w:rsidR="00E27726">
        <w:rPr>
          <w:rFonts w:cstheme="minorHAnsi"/>
          <w:b/>
          <w:sz w:val="24"/>
          <w:szCs w:val="24"/>
        </w:rPr>
        <w:t>İÇİN GEREKLİ HAZIRLIKLAR YAPILMIYOR</w:t>
      </w:r>
      <w:r>
        <w:rPr>
          <w:rFonts w:cstheme="minorHAnsi"/>
          <w:b/>
          <w:sz w:val="24"/>
          <w:szCs w:val="24"/>
        </w:rPr>
        <w:t xml:space="preserve"> </w:t>
      </w:r>
    </w:p>
    <w:p w:rsidR="00C04D4C" w:rsidRDefault="00C04D4C" w:rsidP="00C04D4C">
      <w:pPr>
        <w:spacing w:after="0" w:line="240" w:lineRule="auto"/>
        <w:jc w:val="both"/>
        <w:rPr>
          <w:rFonts w:cstheme="minorHAnsi"/>
          <w:sz w:val="24"/>
          <w:szCs w:val="24"/>
        </w:rPr>
      </w:pPr>
    </w:p>
    <w:p w:rsidR="00C04D4C" w:rsidRDefault="00C04D4C" w:rsidP="00A74286">
      <w:pPr>
        <w:spacing w:after="0" w:line="240" w:lineRule="auto"/>
        <w:ind w:firstLine="425"/>
        <w:jc w:val="both"/>
        <w:rPr>
          <w:color w:val="000000" w:themeColor="text1"/>
          <w:sz w:val="24"/>
        </w:rPr>
      </w:pPr>
      <w:r w:rsidRPr="00554C3D">
        <w:rPr>
          <w:color w:val="000000" w:themeColor="text1"/>
          <w:sz w:val="24"/>
        </w:rPr>
        <w:t>Eğitimde 4+4+4 sistemine geçilmesinin ardından yete</w:t>
      </w:r>
      <w:r w:rsidR="00867D71">
        <w:rPr>
          <w:color w:val="000000" w:themeColor="text1"/>
          <w:sz w:val="24"/>
        </w:rPr>
        <w:t>r</w:t>
      </w:r>
      <w:r w:rsidRPr="00554C3D">
        <w:rPr>
          <w:color w:val="000000" w:themeColor="text1"/>
          <w:sz w:val="24"/>
        </w:rPr>
        <w:t xml:space="preserve">li öğrenci olmaması gerekçe gösterilerek kapatılan çok sayıda köy okulu çürümeye terk edilmiş, köylerde yaşayan çocuklar birçok yönü ile sorunlu olan taşımalı eğitime mecbur bırakılmıştır. </w:t>
      </w:r>
      <w:r w:rsidR="00DC7730">
        <w:rPr>
          <w:color w:val="000000" w:themeColor="text1"/>
          <w:sz w:val="24"/>
        </w:rPr>
        <w:t xml:space="preserve">Büyük bölümü 4+4+4 düzenlemesi sonrası olmak üzere, geçtiğimiz 20 yıl içinde </w:t>
      </w:r>
      <w:r w:rsidR="00DC7730" w:rsidRPr="00AE1E6E">
        <w:rPr>
          <w:b/>
          <w:color w:val="000000" w:themeColor="text1"/>
          <w:sz w:val="24"/>
        </w:rPr>
        <w:t>20 bin 245 köy okulu kapatılmıştır</w:t>
      </w:r>
      <w:r w:rsidR="00DC7730">
        <w:rPr>
          <w:color w:val="000000" w:themeColor="text1"/>
          <w:sz w:val="24"/>
        </w:rPr>
        <w:t xml:space="preserve">. </w:t>
      </w:r>
      <w:r w:rsidRPr="00554C3D">
        <w:rPr>
          <w:color w:val="000000" w:themeColor="text1"/>
          <w:sz w:val="24"/>
        </w:rPr>
        <w:t>Köy okullarının yeniden açılabilmesi ve öğrencilerin yaşadığı mağduriyetin gide</w:t>
      </w:r>
      <w:r>
        <w:rPr>
          <w:color w:val="000000" w:themeColor="text1"/>
          <w:sz w:val="24"/>
        </w:rPr>
        <w:t xml:space="preserve">rilmesi için geçtiğimiz aylarda bir </w:t>
      </w:r>
      <w:r w:rsidRPr="00554C3D">
        <w:rPr>
          <w:color w:val="000000" w:themeColor="text1"/>
          <w:sz w:val="24"/>
        </w:rPr>
        <w:t xml:space="preserve">yönetmelik değişikliği </w:t>
      </w:r>
      <w:r>
        <w:rPr>
          <w:color w:val="000000" w:themeColor="text1"/>
          <w:sz w:val="24"/>
        </w:rPr>
        <w:t xml:space="preserve">yapılmış olsa da sorun, </w:t>
      </w:r>
      <w:r w:rsidRPr="00554C3D">
        <w:rPr>
          <w:color w:val="000000" w:themeColor="text1"/>
          <w:sz w:val="24"/>
        </w:rPr>
        <w:t xml:space="preserve">tek başına </w:t>
      </w:r>
      <w:r>
        <w:rPr>
          <w:color w:val="000000" w:themeColor="text1"/>
          <w:sz w:val="24"/>
        </w:rPr>
        <w:t>yönetmelik değişikliği ile çözülecek kadar basit değildir. Y</w:t>
      </w:r>
      <w:r w:rsidRPr="00554C3D">
        <w:rPr>
          <w:color w:val="000000" w:themeColor="text1"/>
          <w:sz w:val="24"/>
        </w:rPr>
        <w:t xml:space="preserve">ıllardır kapalı kalan ve büyük bölümü çürüyen, harabeye dönüşen köy okullarının 2022-2023 eğitim-öğretim </w:t>
      </w:r>
      <w:r w:rsidRPr="00554C3D">
        <w:rPr>
          <w:color w:val="000000" w:themeColor="text1"/>
          <w:sz w:val="24"/>
        </w:rPr>
        <w:lastRenderedPageBreak/>
        <w:t xml:space="preserve">yılına hazır hale getirilmesi için </w:t>
      </w:r>
      <w:r>
        <w:rPr>
          <w:color w:val="000000" w:themeColor="text1"/>
          <w:sz w:val="24"/>
        </w:rPr>
        <w:t xml:space="preserve">gerekli hazırlıklar yapılmamış, </w:t>
      </w:r>
      <w:r w:rsidRPr="00554C3D">
        <w:rPr>
          <w:color w:val="000000" w:themeColor="text1"/>
          <w:sz w:val="24"/>
        </w:rPr>
        <w:t>bütçeden yeteri kadar kaynak ayrılma</w:t>
      </w:r>
      <w:r>
        <w:rPr>
          <w:color w:val="000000" w:themeColor="text1"/>
          <w:sz w:val="24"/>
        </w:rPr>
        <w:t xml:space="preserve">mıştır.  </w:t>
      </w:r>
    </w:p>
    <w:p w:rsidR="00C04D4C" w:rsidRPr="00554C3D" w:rsidRDefault="00C04D4C" w:rsidP="00A74286">
      <w:pPr>
        <w:spacing w:after="0" w:line="240" w:lineRule="auto"/>
        <w:ind w:firstLine="425"/>
        <w:jc w:val="both"/>
        <w:rPr>
          <w:sz w:val="24"/>
        </w:rPr>
      </w:pPr>
      <w:r w:rsidRPr="00554C3D">
        <w:rPr>
          <w:sz w:val="24"/>
        </w:rPr>
        <w:t>İnşaat sektörünün, Türk Lirası’ndaki değer kaybı ve dövizdeki artışla birlikte sıkıntıya girmesi, yeni okul binası yapımını olumsuz etkilemiştir. MEB</w:t>
      </w:r>
      <w:r>
        <w:rPr>
          <w:sz w:val="24"/>
        </w:rPr>
        <w:t xml:space="preserve"> bünyesinde yeni </w:t>
      </w:r>
      <w:r w:rsidRPr="00554C3D">
        <w:rPr>
          <w:sz w:val="24"/>
        </w:rPr>
        <w:t>okul</w:t>
      </w:r>
      <w:r>
        <w:rPr>
          <w:sz w:val="24"/>
        </w:rPr>
        <w:t xml:space="preserve">ların </w:t>
      </w:r>
      <w:r w:rsidRPr="00554C3D">
        <w:rPr>
          <w:sz w:val="24"/>
        </w:rPr>
        <w:t>yapımı</w:t>
      </w:r>
      <w:r>
        <w:rPr>
          <w:sz w:val="24"/>
        </w:rPr>
        <w:t xml:space="preserve">, eskiyen okulların bakım ve onarımı ile ilgili ihalelerin büyük bölümü </w:t>
      </w:r>
      <w:r w:rsidRPr="00554C3D">
        <w:rPr>
          <w:sz w:val="24"/>
        </w:rPr>
        <w:t>maliyet artışları gerekçe göster</w:t>
      </w:r>
      <w:r>
        <w:rPr>
          <w:sz w:val="24"/>
        </w:rPr>
        <w:t>ile</w:t>
      </w:r>
      <w:r w:rsidRPr="00554C3D">
        <w:rPr>
          <w:sz w:val="24"/>
        </w:rPr>
        <w:t>rek iptal e</w:t>
      </w:r>
      <w:r>
        <w:rPr>
          <w:sz w:val="24"/>
        </w:rPr>
        <w:t xml:space="preserve">tmiş, öğrencileri fiziki alt yapısı yetersiz ve kalabalık sınıflarda öğrenim görmeye mecbur bırakılmıştır. </w:t>
      </w:r>
      <w:r w:rsidRPr="00554C3D">
        <w:rPr>
          <w:sz w:val="24"/>
        </w:rPr>
        <w:t xml:space="preserve"> </w:t>
      </w:r>
    </w:p>
    <w:p w:rsidR="00C04D4C" w:rsidRDefault="00C04D4C" w:rsidP="00C04D4C">
      <w:pPr>
        <w:spacing w:after="0" w:line="240" w:lineRule="auto"/>
        <w:ind w:firstLine="425"/>
        <w:jc w:val="both"/>
        <w:rPr>
          <w:sz w:val="24"/>
        </w:rPr>
      </w:pPr>
      <w:r>
        <w:rPr>
          <w:color w:val="000000" w:themeColor="text1"/>
          <w:sz w:val="24"/>
        </w:rPr>
        <w:t>K</w:t>
      </w:r>
      <w:r w:rsidRPr="00554C3D">
        <w:rPr>
          <w:color w:val="000000" w:themeColor="text1"/>
          <w:sz w:val="24"/>
        </w:rPr>
        <w:t>öy okullarının yeniden açılması için gerekli altyapı hazırlıklarını yapması için nasıl bir planlama yap</w:t>
      </w:r>
      <w:r>
        <w:rPr>
          <w:color w:val="000000" w:themeColor="text1"/>
          <w:sz w:val="24"/>
        </w:rPr>
        <w:t>ıld</w:t>
      </w:r>
      <w:r w:rsidRPr="00554C3D">
        <w:rPr>
          <w:color w:val="000000" w:themeColor="text1"/>
          <w:sz w:val="24"/>
        </w:rPr>
        <w:t xml:space="preserve">ığı ve ne kadar kaynak ayırdığı konusunda hiçbir somut </w:t>
      </w:r>
      <w:r>
        <w:rPr>
          <w:sz w:val="24"/>
        </w:rPr>
        <w:t xml:space="preserve">bilgiye ulaşılamamaktadır.  Açılacak köy okullarında öğretmen ve yardımcı personel istihdamı konusunda kadrolu ve güvenceli istihdam politikalarının benimsenmesi önemlidir. Eğitim öğretimin düzenliliği ve sürekliliği açısından köy okulları başta olmak üzere, hiçbir eğitim kurumunda geçici ya da güvencesiz istihdamdan kesinlikle uzak durulmalıdır. </w:t>
      </w:r>
    </w:p>
    <w:p w:rsidR="001B0E28" w:rsidRDefault="001B0E28" w:rsidP="00C04D4C">
      <w:pPr>
        <w:spacing w:after="0" w:line="240" w:lineRule="auto"/>
        <w:ind w:firstLine="425"/>
        <w:jc w:val="both"/>
        <w:rPr>
          <w:sz w:val="24"/>
        </w:rPr>
      </w:pPr>
    </w:p>
    <w:p w:rsidR="001B0E28" w:rsidRDefault="001B0E28" w:rsidP="001B0E28">
      <w:pPr>
        <w:rPr>
          <w:rFonts w:cstheme="minorHAnsi"/>
          <w:b/>
          <w:sz w:val="24"/>
          <w:szCs w:val="24"/>
        </w:rPr>
      </w:pPr>
      <w:r>
        <w:rPr>
          <w:rFonts w:cstheme="minorHAnsi"/>
          <w:b/>
          <w:sz w:val="24"/>
          <w:szCs w:val="24"/>
        </w:rPr>
        <w:t>KADROLU-SÖZLEŞMELİ-ÜCRETLİ ÖĞRETMEN AYRIMI EĞİTİMİN NİTELİĞİNİ OLUMSUZ ETKİLİYOR</w:t>
      </w:r>
    </w:p>
    <w:p w:rsidR="001B0E28" w:rsidRDefault="001B0E28" w:rsidP="001B0E28">
      <w:pPr>
        <w:widowControl w:val="0"/>
        <w:shd w:val="clear" w:color="auto" w:fill="FFFFFF"/>
        <w:autoSpaceDE w:val="0"/>
        <w:autoSpaceDN w:val="0"/>
        <w:adjustRightInd w:val="0"/>
        <w:spacing w:after="0" w:line="240" w:lineRule="auto"/>
        <w:ind w:firstLine="426"/>
        <w:jc w:val="both"/>
        <w:rPr>
          <w:rFonts w:cstheme="minorHAnsi"/>
          <w:sz w:val="24"/>
          <w:szCs w:val="24"/>
        </w:rPr>
      </w:pPr>
      <w:r w:rsidRPr="00B43C01">
        <w:rPr>
          <w:rFonts w:cstheme="minorHAnsi"/>
          <w:sz w:val="24"/>
          <w:szCs w:val="24"/>
        </w:rPr>
        <w:t>15 Temmuz sonrasında tüm kamuda olduğu gibi eğitim alanında da sözlü sınav/mülakat üzerinden kullanılarak sözleşmeli öğretmen atamaları yapılmaya başlanmıştır. Öğretmen atamalarında mülakat uygulamasında ısrar, liyakatin adım adım terk edilerek, yerine sadakatin gelmesine neden olmuştur. 15 Temmuz 2016 sonrasında tek bir kadrolu öğretmen ataması yapılma</w:t>
      </w:r>
      <w:r>
        <w:rPr>
          <w:rFonts w:cstheme="minorHAnsi"/>
          <w:sz w:val="24"/>
          <w:szCs w:val="24"/>
        </w:rPr>
        <w:t xml:space="preserve">mış, o tarihten sonra yapılan bütün atamalarda öğretmenler sözleşmeli olarak atanmıştır. 2022/’23 eğitim öğretim yılında en az 80 bin </w:t>
      </w:r>
      <w:r w:rsidRPr="00B43C01">
        <w:rPr>
          <w:rFonts w:cstheme="minorHAnsi"/>
          <w:sz w:val="24"/>
          <w:szCs w:val="24"/>
        </w:rPr>
        <w:t>ücretli öğretmen</w:t>
      </w:r>
      <w:r>
        <w:rPr>
          <w:rFonts w:cstheme="minorHAnsi"/>
          <w:sz w:val="24"/>
          <w:szCs w:val="24"/>
        </w:rPr>
        <w:t xml:space="preserve">in görev yapması beklenmektedir. </w:t>
      </w:r>
    </w:p>
    <w:p w:rsidR="001B0E28" w:rsidRDefault="001B0E28" w:rsidP="001B0E28">
      <w:pPr>
        <w:widowControl w:val="0"/>
        <w:shd w:val="clear" w:color="auto" w:fill="FFFFFF"/>
        <w:autoSpaceDE w:val="0"/>
        <w:autoSpaceDN w:val="0"/>
        <w:adjustRightInd w:val="0"/>
        <w:spacing w:after="0" w:line="240" w:lineRule="auto"/>
        <w:ind w:firstLine="426"/>
        <w:jc w:val="both"/>
        <w:rPr>
          <w:rFonts w:cstheme="minorHAnsi"/>
          <w:sz w:val="24"/>
          <w:szCs w:val="24"/>
        </w:rPr>
      </w:pPr>
      <w:r w:rsidRPr="00C54D0E">
        <w:rPr>
          <w:rFonts w:cstheme="minorHAnsi"/>
          <w:sz w:val="24"/>
          <w:szCs w:val="24"/>
        </w:rPr>
        <w:t xml:space="preserve">Eğitimin vazgeçilmez unsuru öğretmendir ve eğitimin niteliği, öğretmenin niteliği ile doğru orantılıdır. Sözleşmeli ve ücretli öğretmenlerin mevcut çalışma koşulları ile öğrencilere ve genel olarak eğitime </w:t>
      </w:r>
      <w:r>
        <w:rPr>
          <w:rFonts w:cstheme="minorHAnsi"/>
          <w:sz w:val="24"/>
          <w:szCs w:val="24"/>
        </w:rPr>
        <w:t xml:space="preserve">yeterince </w:t>
      </w:r>
      <w:r w:rsidRPr="00C54D0E">
        <w:rPr>
          <w:rFonts w:cstheme="minorHAnsi"/>
          <w:sz w:val="24"/>
          <w:szCs w:val="24"/>
        </w:rPr>
        <w:t xml:space="preserve">faydasının olması mümkün değildir. </w:t>
      </w:r>
      <w:r w:rsidRPr="00C54D0E">
        <w:rPr>
          <w:sz w:val="24"/>
          <w:szCs w:val="24"/>
        </w:rPr>
        <w:t>Bu nedenle ö</w:t>
      </w:r>
      <w:r w:rsidRPr="00C54D0E">
        <w:rPr>
          <w:rFonts w:cstheme="minorHAnsi"/>
          <w:sz w:val="24"/>
          <w:szCs w:val="24"/>
        </w:rPr>
        <w:t>ğretmenler arasında kadrolu, sözleşmeli ya da ücretli öğretmen ayrımı yapılma</w:t>
      </w:r>
      <w:r>
        <w:rPr>
          <w:rFonts w:cstheme="minorHAnsi"/>
          <w:sz w:val="24"/>
          <w:szCs w:val="24"/>
        </w:rPr>
        <w:t xml:space="preserve">malıdır. </w:t>
      </w:r>
    </w:p>
    <w:p w:rsidR="001B0E28" w:rsidRPr="001B0E28" w:rsidRDefault="001B0E28" w:rsidP="001B0E28">
      <w:pPr>
        <w:widowControl w:val="0"/>
        <w:shd w:val="clear" w:color="auto" w:fill="FFFFFF"/>
        <w:autoSpaceDE w:val="0"/>
        <w:autoSpaceDN w:val="0"/>
        <w:adjustRightInd w:val="0"/>
        <w:spacing w:after="0" w:line="240" w:lineRule="auto"/>
        <w:ind w:firstLine="426"/>
        <w:jc w:val="both"/>
        <w:rPr>
          <w:rFonts w:cstheme="minorHAnsi"/>
          <w:color w:val="000000" w:themeColor="text1"/>
          <w:sz w:val="24"/>
          <w:szCs w:val="24"/>
        </w:rPr>
      </w:pPr>
      <w:r>
        <w:rPr>
          <w:sz w:val="24"/>
          <w:szCs w:val="24"/>
        </w:rPr>
        <w:t>Sözleşmeli, ü</w:t>
      </w:r>
      <w:r w:rsidRPr="00C54D0E">
        <w:rPr>
          <w:sz w:val="24"/>
          <w:szCs w:val="24"/>
        </w:rPr>
        <w:t>cretli ya da başka bir ad altında yapılan öğretmenlik uygulamalarının tamamına son verilme</w:t>
      </w:r>
      <w:r>
        <w:rPr>
          <w:sz w:val="24"/>
          <w:szCs w:val="24"/>
        </w:rPr>
        <w:t xml:space="preserve">lidir. </w:t>
      </w:r>
      <w:r w:rsidRPr="00C54D0E">
        <w:rPr>
          <w:sz w:val="24"/>
          <w:szCs w:val="24"/>
        </w:rPr>
        <w:t xml:space="preserve">Ancak yıllardır fiilen uygulanan ücretli öğretmenlik gerçekliği önümüzdeki temel sorunlardan birisi olması nedeniyle eşit işe eşit ücret hakkının ve tüm özlük mesleki hakların bütün öğretmenler için uygulanması gerekmektedir. </w:t>
      </w:r>
    </w:p>
    <w:p w:rsidR="001B0E28" w:rsidRDefault="001B0E28" w:rsidP="001B0E28">
      <w:pPr>
        <w:pStyle w:val="ListeParagraf"/>
        <w:spacing w:after="0" w:line="240" w:lineRule="auto"/>
        <w:ind w:left="0" w:firstLine="426"/>
        <w:jc w:val="both"/>
        <w:rPr>
          <w:rFonts w:cstheme="minorHAnsi"/>
          <w:sz w:val="24"/>
          <w:szCs w:val="24"/>
        </w:rPr>
      </w:pPr>
      <w:r w:rsidRPr="00B43C01">
        <w:rPr>
          <w:rFonts w:cstheme="minorHAnsi"/>
          <w:sz w:val="24"/>
        </w:rPr>
        <w:t xml:space="preserve">Kamu hizmetlerinin sürekliliği, düzenliliği ve halka daha nitelikli olarak sunulması için eğitimde her türlü güvencesiz istihdam uygulamasından derhal vazgeçilmeli, ataması yapılmayan öğretmenler sorunu kalıcı olarak çözülerek herkese kadrolu ve güvenceli </w:t>
      </w:r>
      <w:r w:rsidRPr="00B43C01">
        <w:rPr>
          <w:rFonts w:cstheme="minorHAnsi"/>
          <w:sz w:val="24"/>
          <w:szCs w:val="24"/>
        </w:rPr>
        <w:t xml:space="preserve">istihdam sağlanmalıdır. </w:t>
      </w:r>
    </w:p>
    <w:p w:rsidR="0041196A" w:rsidRDefault="0041196A" w:rsidP="001B0E28">
      <w:pPr>
        <w:pStyle w:val="ListeParagraf"/>
        <w:spacing w:after="0" w:line="240" w:lineRule="auto"/>
        <w:ind w:left="0" w:firstLine="426"/>
        <w:jc w:val="both"/>
        <w:rPr>
          <w:rFonts w:cstheme="minorHAnsi"/>
          <w:sz w:val="24"/>
          <w:szCs w:val="24"/>
        </w:rPr>
      </w:pPr>
    </w:p>
    <w:p w:rsidR="00E27726" w:rsidRDefault="00E27726" w:rsidP="00AE1E6E">
      <w:pPr>
        <w:spacing w:after="0" w:line="240" w:lineRule="auto"/>
        <w:rPr>
          <w:b/>
          <w:sz w:val="24"/>
        </w:rPr>
      </w:pPr>
      <w:r w:rsidRPr="002B2007">
        <w:rPr>
          <w:b/>
          <w:sz w:val="24"/>
        </w:rPr>
        <w:t xml:space="preserve">EĞİTİMDE </w:t>
      </w:r>
      <w:r>
        <w:rPr>
          <w:b/>
          <w:sz w:val="24"/>
        </w:rPr>
        <w:t xml:space="preserve">GEÇİCİ VE </w:t>
      </w:r>
      <w:r w:rsidRPr="002B2007">
        <w:rPr>
          <w:b/>
          <w:sz w:val="24"/>
        </w:rPr>
        <w:t>GÜVENCESİZ İSTİHDAM UYGULAMALARI</w:t>
      </w:r>
      <w:r>
        <w:rPr>
          <w:b/>
          <w:sz w:val="24"/>
        </w:rPr>
        <w:t xml:space="preserve"> SÜRÜYOR, İŞKUR </w:t>
      </w:r>
      <w:r w:rsidRPr="002B2007">
        <w:rPr>
          <w:b/>
          <w:sz w:val="24"/>
        </w:rPr>
        <w:t>TYP PERSONELİ</w:t>
      </w:r>
      <w:r>
        <w:rPr>
          <w:b/>
          <w:sz w:val="24"/>
        </w:rPr>
        <w:t xml:space="preserve"> MAĞDUR EDİLİYOR </w:t>
      </w:r>
    </w:p>
    <w:p w:rsidR="00E27726" w:rsidRDefault="00E27726" w:rsidP="00E27726">
      <w:pPr>
        <w:spacing w:after="0" w:line="240" w:lineRule="auto"/>
        <w:jc w:val="center"/>
        <w:rPr>
          <w:b/>
          <w:sz w:val="24"/>
        </w:rPr>
      </w:pPr>
    </w:p>
    <w:p w:rsidR="00E27726" w:rsidRDefault="00E27726" w:rsidP="00E27726">
      <w:pPr>
        <w:spacing w:after="0" w:line="240" w:lineRule="auto"/>
        <w:ind w:firstLine="425"/>
        <w:jc w:val="both"/>
        <w:rPr>
          <w:sz w:val="24"/>
        </w:rPr>
      </w:pPr>
      <w:r>
        <w:rPr>
          <w:sz w:val="24"/>
          <w:szCs w:val="24"/>
        </w:rPr>
        <w:t xml:space="preserve">2022/’23 eğitim öğretim yılı başı itibariyle okulların üçte ikisinde kadrolu yardımcı hizmetli bulunmamaktadır. </w:t>
      </w:r>
      <w:r w:rsidRPr="00231711">
        <w:rPr>
          <w:sz w:val="24"/>
        </w:rPr>
        <w:t>MEB</w:t>
      </w:r>
      <w:r>
        <w:rPr>
          <w:sz w:val="24"/>
        </w:rPr>
        <w:t xml:space="preserve">, tıpkı ücretli öğretmen istihdamında yaptığı gibi her eğitim öğretim yılı başında personel açığını İŞKUR üzerinden kapatmaya çalışmaktadır. Eğitim öğretim yılı başında okullarda </w:t>
      </w:r>
      <w:r w:rsidRPr="00231711">
        <w:rPr>
          <w:sz w:val="24"/>
        </w:rPr>
        <w:t>geçici olarak istihdam edilmek üzere İŞKUR bünyesinde Toplu</w:t>
      </w:r>
      <w:r>
        <w:rPr>
          <w:sz w:val="24"/>
        </w:rPr>
        <w:t>m</w:t>
      </w:r>
      <w:r w:rsidRPr="00231711">
        <w:rPr>
          <w:sz w:val="24"/>
        </w:rPr>
        <w:t xml:space="preserve"> Yararına Program (TYP) güvenlik görevlisi, temizlikçi, bakım ve onarım işçisi gibi alanlarda çok sayıda geçici sürede istihdam edilmek üzere personel alımları yapılmaktadır.</w:t>
      </w:r>
    </w:p>
    <w:p w:rsidR="00E27726" w:rsidRDefault="00E27726" w:rsidP="0041196A">
      <w:pPr>
        <w:spacing w:after="0" w:line="240" w:lineRule="auto"/>
        <w:ind w:firstLine="425"/>
        <w:jc w:val="both"/>
        <w:rPr>
          <w:sz w:val="24"/>
        </w:rPr>
      </w:pPr>
      <w:r w:rsidRPr="00231711">
        <w:rPr>
          <w:sz w:val="24"/>
        </w:rPr>
        <w:t>TYP çerçevesinde atanan personel sayısının yetersiz olması nedeniyle yüzlerce okulda personel sıkıntısı yaşanm</w:t>
      </w:r>
      <w:r>
        <w:rPr>
          <w:sz w:val="24"/>
        </w:rPr>
        <w:t>ası ve temizlik hizmetleri başta olmak üzere, pek çok hizmetin aksa</w:t>
      </w:r>
      <w:r w:rsidR="0041196A">
        <w:rPr>
          <w:sz w:val="24"/>
        </w:rPr>
        <w:t xml:space="preserve">ması kaçınılmaz görünmektedir. </w:t>
      </w:r>
      <w:r w:rsidRPr="00231711">
        <w:rPr>
          <w:sz w:val="24"/>
        </w:rPr>
        <w:t>TYP bünyesinde çalıştırılan işçiler, en fazla 9 ay çalışabildikleri için yıllık izin, kıdem tazminatı gibi haklardan faydalanamamaktadır. 9 ayın sonunda aynı işçi üç ay ara vererek aynı işyerinde tekrar çalıştırılabilmekte ancak işte devamlı</w:t>
      </w:r>
      <w:r w:rsidR="00867D71">
        <w:rPr>
          <w:sz w:val="24"/>
        </w:rPr>
        <w:t>lı</w:t>
      </w:r>
      <w:r w:rsidRPr="00231711">
        <w:rPr>
          <w:sz w:val="24"/>
        </w:rPr>
        <w:t xml:space="preserve">k sürerken bazı yasal hakların oluşması bizzat devlet eliyle engellenmektedir. </w:t>
      </w:r>
    </w:p>
    <w:p w:rsidR="00E27726" w:rsidRPr="006C67AA" w:rsidRDefault="00E27726" w:rsidP="00E27726">
      <w:pPr>
        <w:spacing w:after="0" w:line="240" w:lineRule="auto"/>
        <w:ind w:firstLine="425"/>
        <w:jc w:val="both"/>
        <w:rPr>
          <w:sz w:val="24"/>
          <w:szCs w:val="24"/>
        </w:rPr>
      </w:pPr>
      <w:r w:rsidRPr="006C67AA">
        <w:rPr>
          <w:sz w:val="24"/>
          <w:szCs w:val="24"/>
        </w:rPr>
        <w:t>Eğitimin ve bilimsel üretimin gerçekleşmesinde öğretmeninden yardımcı hizmetlisine, genel idari hizmetlerden teknik hizmetler</w:t>
      </w:r>
      <w:r>
        <w:rPr>
          <w:sz w:val="24"/>
          <w:szCs w:val="24"/>
        </w:rPr>
        <w:t xml:space="preserve"> ve TYP personeline </w:t>
      </w:r>
      <w:r w:rsidRPr="006C67AA">
        <w:rPr>
          <w:sz w:val="24"/>
          <w:szCs w:val="24"/>
        </w:rPr>
        <w:t xml:space="preserve">kadar bütün emekçilerin kolektif emeği olduğu, </w:t>
      </w:r>
      <w:r w:rsidRPr="006C67AA">
        <w:rPr>
          <w:sz w:val="24"/>
          <w:szCs w:val="24"/>
        </w:rPr>
        <w:lastRenderedPageBreak/>
        <w:t>eğitim hizmetlerinin yürütülmesinde harcanan her emeğin</w:t>
      </w:r>
      <w:r>
        <w:rPr>
          <w:sz w:val="24"/>
          <w:szCs w:val="24"/>
        </w:rPr>
        <w:t xml:space="preserve">, yapılan her işin önemli ve </w:t>
      </w:r>
      <w:r w:rsidRPr="006C67AA">
        <w:rPr>
          <w:sz w:val="24"/>
          <w:szCs w:val="24"/>
        </w:rPr>
        <w:t xml:space="preserve">değerli olduğu açıktır.   </w:t>
      </w:r>
    </w:p>
    <w:p w:rsidR="00E27726" w:rsidRDefault="00E27726" w:rsidP="00E27726">
      <w:pPr>
        <w:spacing w:after="0" w:line="240" w:lineRule="auto"/>
        <w:ind w:firstLine="425"/>
        <w:jc w:val="both"/>
        <w:rPr>
          <w:sz w:val="24"/>
          <w:szCs w:val="24"/>
        </w:rPr>
      </w:pPr>
      <w:r w:rsidRPr="00231711">
        <w:rPr>
          <w:sz w:val="24"/>
        </w:rPr>
        <w:t xml:space="preserve">Eğitim gibi yaygın, düzenli ve sürekli olması gereken bir kamu hizmetinin güvencesiz ve geçici istihdam uygulamalarıyla sağlıklı yürütülmesi mümkün değildir. </w:t>
      </w:r>
      <w:r w:rsidRPr="006C67AA">
        <w:rPr>
          <w:sz w:val="24"/>
          <w:szCs w:val="24"/>
        </w:rPr>
        <w:t>Emeği</w:t>
      </w:r>
      <w:r>
        <w:rPr>
          <w:sz w:val="24"/>
          <w:szCs w:val="24"/>
        </w:rPr>
        <w:t>mizin s</w:t>
      </w:r>
      <w:r w:rsidRPr="006C67AA">
        <w:rPr>
          <w:sz w:val="24"/>
          <w:szCs w:val="24"/>
        </w:rPr>
        <w:t>ömürülmesini kolaylaştırmak</w:t>
      </w:r>
      <w:r>
        <w:rPr>
          <w:sz w:val="24"/>
          <w:szCs w:val="24"/>
        </w:rPr>
        <w:t xml:space="preserve"> ve yoğunlaştırmak </w:t>
      </w:r>
      <w:r w:rsidRPr="006C67AA">
        <w:rPr>
          <w:sz w:val="24"/>
          <w:szCs w:val="24"/>
        </w:rPr>
        <w:t xml:space="preserve">için </w:t>
      </w:r>
      <w:r>
        <w:rPr>
          <w:sz w:val="24"/>
          <w:szCs w:val="24"/>
        </w:rPr>
        <w:t xml:space="preserve">bizleri </w:t>
      </w:r>
      <w:r w:rsidRPr="006C67AA">
        <w:rPr>
          <w:sz w:val="24"/>
          <w:szCs w:val="24"/>
        </w:rPr>
        <w:t>iş güvencesinden yoksun bırak</w:t>
      </w:r>
      <w:r>
        <w:rPr>
          <w:sz w:val="24"/>
          <w:szCs w:val="24"/>
        </w:rPr>
        <w:t xml:space="preserve">anlara ve farklı statüler üzerinden </w:t>
      </w:r>
      <w:r w:rsidRPr="006C67AA">
        <w:rPr>
          <w:sz w:val="24"/>
          <w:szCs w:val="24"/>
        </w:rPr>
        <w:t>mücadele birli</w:t>
      </w:r>
      <w:r>
        <w:rPr>
          <w:sz w:val="24"/>
          <w:szCs w:val="24"/>
        </w:rPr>
        <w:t xml:space="preserve">ğimizi </w:t>
      </w:r>
      <w:r w:rsidRPr="006C67AA">
        <w:rPr>
          <w:sz w:val="24"/>
          <w:szCs w:val="24"/>
        </w:rPr>
        <w:t>ortan kaldırmak isteyenler</w:t>
      </w:r>
      <w:r>
        <w:rPr>
          <w:sz w:val="24"/>
          <w:szCs w:val="24"/>
        </w:rPr>
        <w:t xml:space="preserve">e karşı kadrolu güvenceli çalışma talebi etrafında birleşmekten başka çıkış yolu yoktur. </w:t>
      </w:r>
    </w:p>
    <w:p w:rsidR="00E27726" w:rsidRDefault="00E27726" w:rsidP="00E27726">
      <w:pPr>
        <w:spacing w:after="0" w:line="240" w:lineRule="auto"/>
        <w:ind w:firstLine="426"/>
        <w:jc w:val="both"/>
        <w:rPr>
          <w:rFonts w:cs="Times New Roman"/>
          <w:sz w:val="24"/>
          <w:szCs w:val="24"/>
        </w:rPr>
      </w:pPr>
      <w:r>
        <w:rPr>
          <w:sz w:val="24"/>
          <w:szCs w:val="24"/>
        </w:rPr>
        <w:t xml:space="preserve">Eğitim kurumlarında çalışan mesai arkadaşımızın </w:t>
      </w:r>
      <w:r>
        <w:rPr>
          <w:rFonts w:cs="Times New Roman"/>
          <w:sz w:val="24"/>
          <w:szCs w:val="24"/>
        </w:rPr>
        <w:t xml:space="preserve">son derece </w:t>
      </w:r>
      <w:r w:rsidRPr="002A50B9">
        <w:rPr>
          <w:rFonts w:cs="Times New Roman"/>
          <w:sz w:val="24"/>
          <w:szCs w:val="24"/>
        </w:rPr>
        <w:t xml:space="preserve">kötü </w:t>
      </w:r>
      <w:r>
        <w:rPr>
          <w:rFonts w:cs="Times New Roman"/>
          <w:sz w:val="24"/>
          <w:szCs w:val="24"/>
        </w:rPr>
        <w:t xml:space="preserve">ve sağlıksız </w:t>
      </w:r>
      <w:r w:rsidRPr="002A50B9">
        <w:rPr>
          <w:rFonts w:cs="Times New Roman"/>
          <w:sz w:val="24"/>
          <w:szCs w:val="24"/>
        </w:rPr>
        <w:t>koşullarda çalışma</w:t>
      </w:r>
      <w:r>
        <w:rPr>
          <w:rFonts w:cs="Times New Roman"/>
          <w:sz w:val="24"/>
          <w:szCs w:val="24"/>
        </w:rPr>
        <w:t>k zorunda bırakılması</w:t>
      </w:r>
      <w:r w:rsidRPr="002A50B9">
        <w:rPr>
          <w:rFonts w:cs="Times New Roman"/>
          <w:sz w:val="24"/>
          <w:szCs w:val="24"/>
        </w:rPr>
        <w:t xml:space="preserve">, </w:t>
      </w:r>
      <w:r>
        <w:rPr>
          <w:rFonts w:cs="Times New Roman"/>
          <w:sz w:val="24"/>
          <w:szCs w:val="24"/>
        </w:rPr>
        <w:t xml:space="preserve">düşük ücret ve sınırlı </w:t>
      </w:r>
      <w:r w:rsidRPr="002A50B9">
        <w:rPr>
          <w:rFonts w:cs="Times New Roman"/>
          <w:sz w:val="24"/>
          <w:szCs w:val="24"/>
        </w:rPr>
        <w:t>sosyal ha</w:t>
      </w:r>
      <w:r>
        <w:rPr>
          <w:rFonts w:cs="Times New Roman"/>
          <w:sz w:val="24"/>
          <w:szCs w:val="24"/>
        </w:rPr>
        <w:t xml:space="preserve">klara </w:t>
      </w:r>
      <w:r w:rsidRPr="002A50B9">
        <w:rPr>
          <w:rFonts w:cs="Times New Roman"/>
          <w:sz w:val="24"/>
          <w:szCs w:val="24"/>
        </w:rPr>
        <w:t>sahip olma</w:t>
      </w:r>
      <w:r>
        <w:rPr>
          <w:rFonts w:cs="Times New Roman"/>
          <w:sz w:val="24"/>
          <w:szCs w:val="24"/>
        </w:rPr>
        <w:t xml:space="preserve">ları kabul edilemez. Bu konuda daha fazla mağduriyet yaşanmaması için hiçbir eğitim kurumunda geçici, taşeron, ücretli, sözleşmeli, </w:t>
      </w:r>
      <w:proofErr w:type="spellStart"/>
      <w:r>
        <w:rPr>
          <w:rFonts w:cs="Times New Roman"/>
          <w:sz w:val="24"/>
          <w:szCs w:val="24"/>
        </w:rPr>
        <w:t>TYP’li</w:t>
      </w:r>
      <w:proofErr w:type="spellEnd"/>
      <w:r>
        <w:rPr>
          <w:rFonts w:cs="Times New Roman"/>
          <w:sz w:val="24"/>
          <w:szCs w:val="24"/>
        </w:rPr>
        <w:t xml:space="preserve"> </w:t>
      </w:r>
      <w:r w:rsidR="00591665">
        <w:rPr>
          <w:rFonts w:cs="Times New Roman"/>
          <w:sz w:val="24"/>
          <w:szCs w:val="24"/>
        </w:rPr>
        <w:t>vb.</w:t>
      </w:r>
      <w:r>
        <w:rPr>
          <w:rFonts w:cs="Times New Roman"/>
          <w:sz w:val="24"/>
          <w:szCs w:val="24"/>
        </w:rPr>
        <w:t xml:space="preserve"> gibi hangi adla olursa olsun geçici istihdam uygulaması yapılmamalı, kadrolu ve güvenceli istihdam politikası benimsenmelidir. </w:t>
      </w:r>
    </w:p>
    <w:p w:rsidR="00E27726" w:rsidRDefault="00E27726" w:rsidP="00E27726">
      <w:pPr>
        <w:spacing w:after="0" w:line="240" w:lineRule="auto"/>
        <w:jc w:val="both"/>
        <w:rPr>
          <w:rFonts w:cs="Times New Roman"/>
          <w:sz w:val="24"/>
          <w:szCs w:val="24"/>
        </w:rPr>
      </w:pPr>
    </w:p>
    <w:p w:rsidR="0068401D" w:rsidRPr="00665F94" w:rsidRDefault="0068401D" w:rsidP="0068401D">
      <w:pPr>
        <w:rPr>
          <w:rFonts w:cstheme="minorHAnsi"/>
          <w:b/>
          <w:sz w:val="24"/>
          <w:szCs w:val="24"/>
        </w:rPr>
      </w:pPr>
      <w:r w:rsidRPr="00665F94">
        <w:rPr>
          <w:rFonts w:cstheme="minorHAnsi"/>
          <w:b/>
          <w:sz w:val="24"/>
          <w:szCs w:val="24"/>
        </w:rPr>
        <w:t>HUKUKSUZ KHK İHRAÇLARI SORUNU ÇÖZÜM BEKLEMEKTEDİR</w:t>
      </w:r>
    </w:p>
    <w:p w:rsidR="0068401D" w:rsidRDefault="0068401D" w:rsidP="0068401D">
      <w:pPr>
        <w:spacing w:after="0" w:line="240" w:lineRule="auto"/>
        <w:ind w:firstLine="426"/>
        <w:jc w:val="both"/>
        <w:rPr>
          <w:rFonts w:cstheme="minorHAnsi"/>
          <w:sz w:val="24"/>
          <w:szCs w:val="24"/>
        </w:rPr>
      </w:pPr>
      <w:r w:rsidRPr="00D928D3">
        <w:rPr>
          <w:rFonts w:cstheme="minorHAnsi"/>
          <w:sz w:val="24"/>
          <w:szCs w:val="24"/>
        </w:rPr>
        <w:t xml:space="preserve">685 sayılı KHK ile 23 Ocak 2017 tarihinde kurulan OHAL İşlemleri İnceleme Komisyonu, 27 Mayıs 2022 tarihinde yaptığı son açıklamaya göre, bugüne kadar </w:t>
      </w:r>
      <w:r w:rsidRPr="00D928D3">
        <w:rPr>
          <w:rFonts w:eastAsia="Times New Roman" w:cstheme="minorHAnsi"/>
          <w:color w:val="212529"/>
          <w:sz w:val="24"/>
          <w:szCs w:val="24"/>
          <w:lang w:eastAsia="tr-TR"/>
        </w:rPr>
        <w:t xml:space="preserve">124 bin 235 başvuruyu (başvuruların yüzde 98’i) karara bağlamıştır. </w:t>
      </w:r>
      <w:r w:rsidRPr="00D928D3">
        <w:rPr>
          <w:rFonts w:cstheme="minorHAnsi"/>
          <w:color w:val="212529"/>
          <w:sz w:val="24"/>
          <w:szCs w:val="24"/>
          <w:shd w:val="clear" w:color="auto" w:fill="FFFFFF"/>
        </w:rPr>
        <w:t xml:space="preserve">Başvurulardan 17 bin 265'inde kabul, 106 bin 970'inde ret kararı verilmiştir. </w:t>
      </w:r>
      <w:r w:rsidRPr="00D928D3">
        <w:rPr>
          <w:rFonts w:cstheme="minorHAnsi"/>
          <w:sz w:val="24"/>
          <w:szCs w:val="24"/>
        </w:rPr>
        <w:t xml:space="preserve">OHAL sürecinde ihraç edilen kamu emekçileri çok ciddi zorluklarla karşı karşıya kalmış, aralarında eğitimci ve akademisyenlerin de olduğu 60’ı aşkın </w:t>
      </w:r>
      <w:proofErr w:type="spellStart"/>
      <w:r w:rsidRPr="00D928D3">
        <w:rPr>
          <w:rFonts w:cstheme="minorHAnsi"/>
          <w:sz w:val="24"/>
          <w:szCs w:val="24"/>
        </w:rPr>
        <w:t>KHK’li</w:t>
      </w:r>
      <w:proofErr w:type="spellEnd"/>
      <w:r w:rsidRPr="00D928D3">
        <w:rPr>
          <w:rFonts w:cstheme="minorHAnsi"/>
          <w:sz w:val="24"/>
          <w:szCs w:val="24"/>
        </w:rPr>
        <w:t xml:space="preserve"> yaşadıkları haksızlığa dayanamayarak intihar etmiştir.</w:t>
      </w:r>
    </w:p>
    <w:p w:rsidR="0068401D" w:rsidRPr="004125CE" w:rsidRDefault="0068401D" w:rsidP="0068401D">
      <w:pPr>
        <w:spacing w:after="0" w:line="240" w:lineRule="auto"/>
        <w:ind w:firstLine="426"/>
        <w:jc w:val="both"/>
        <w:rPr>
          <w:rFonts w:cstheme="minorHAnsi"/>
          <w:color w:val="000000" w:themeColor="text1"/>
          <w:sz w:val="24"/>
          <w:szCs w:val="24"/>
          <w:shd w:val="clear" w:color="auto" w:fill="FFFFFF"/>
        </w:rPr>
      </w:pPr>
      <w:r w:rsidRPr="004125CE">
        <w:rPr>
          <w:rFonts w:cstheme="minorHAnsi"/>
          <w:color w:val="000000" w:themeColor="text1"/>
          <w:sz w:val="24"/>
          <w:szCs w:val="24"/>
        </w:rPr>
        <w:t xml:space="preserve">OHAL KHK’leri ile </w:t>
      </w:r>
      <w:r w:rsidRPr="004125CE">
        <w:rPr>
          <w:rFonts w:cstheme="minorHAnsi"/>
          <w:color w:val="000000" w:themeColor="text1"/>
          <w:sz w:val="24"/>
          <w:szCs w:val="24"/>
          <w:shd w:val="clear" w:color="auto" w:fill="FFFFFF"/>
        </w:rPr>
        <w:t xml:space="preserve">1602 </w:t>
      </w:r>
      <w:r w:rsidRPr="004125CE">
        <w:rPr>
          <w:rFonts w:cstheme="minorHAnsi"/>
          <w:color w:val="000000" w:themeColor="text1"/>
          <w:sz w:val="24"/>
          <w:szCs w:val="24"/>
        </w:rPr>
        <w:t>Eğitim Sen üyesi görevinden haksız ve hukuksuz şekilde ihraç edilmiştir. KHK ile göreve iade edilen üye sayımız 20, k</w:t>
      </w:r>
      <w:r w:rsidRPr="004125CE">
        <w:rPr>
          <w:rFonts w:cstheme="minorHAnsi"/>
          <w:color w:val="000000" w:themeColor="text1"/>
          <w:sz w:val="24"/>
          <w:szCs w:val="24"/>
          <w:shd w:val="clear" w:color="auto" w:fill="FFFFFF"/>
        </w:rPr>
        <w:t xml:space="preserve">omisyon kararı ile göreve iade edilenlerin sayısı 527’dir. Önemli bölümü ‘barış akademisyenleri’ olmak üzere OHAL Komisyonu’nun ret kararı verdiği üye sayımız 812’dir. Dosyası reddedilip mahkeme kararı ile göreve döndürülenlerin sayısı 13’tür.  Komisyon’da dosyası bekleyenlerin sayısı 230’dur. </w:t>
      </w:r>
    </w:p>
    <w:p w:rsidR="0068401D" w:rsidRPr="00D928D3" w:rsidRDefault="0068401D" w:rsidP="0068401D">
      <w:pPr>
        <w:spacing w:after="0" w:line="240" w:lineRule="auto"/>
        <w:ind w:firstLine="426"/>
        <w:jc w:val="both"/>
        <w:rPr>
          <w:rFonts w:cstheme="minorHAnsi"/>
          <w:sz w:val="24"/>
          <w:szCs w:val="24"/>
        </w:rPr>
      </w:pPr>
      <w:r w:rsidRPr="00D928D3">
        <w:rPr>
          <w:rFonts w:cstheme="minorHAnsi"/>
          <w:sz w:val="24"/>
          <w:szCs w:val="24"/>
        </w:rPr>
        <w:t>Hukuki niteliği olmayan OHAL Komisyonu’nun, Türkiye Cumhuriyeti’nin anayasal kurumları olan mahkemeleri yok sayarak karar vermesi açık bir anayasa ihlalidir ve suçtur. </w:t>
      </w:r>
      <w:r w:rsidRPr="00D928D3">
        <w:rPr>
          <w:rFonts w:cstheme="minorHAnsi"/>
          <w:color w:val="000000" w:themeColor="text1"/>
          <w:sz w:val="24"/>
          <w:szCs w:val="24"/>
        </w:rPr>
        <w:t>H</w:t>
      </w:r>
      <w:r w:rsidRPr="00D928D3">
        <w:rPr>
          <w:rFonts w:cstheme="minorHAnsi"/>
          <w:color w:val="000000" w:themeColor="text1"/>
          <w:sz w:val="24"/>
          <w:szCs w:val="24"/>
          <w:shd w:val="clear" w:color="auto" w:fill="FFFFFF"/>
        </w:rPr>
        <w:t xml:space="preserve">akkında suça bulaştığı iddia edilen kamu görevlileri ile ilgili tüm hukuki işlemler, kendisini mahkemelerin yerine koyan OHAL Komisyonu tarafından değil, mevcut hukuk sistemi içinde yer alan mahkemeler aracılığıyla yürütülmelidir. </w:t>
      </w:r>
    </w:p>
    <w:p w:rsidR="0068401D" w:rsidRPr="00D928D3" w:rsidRDefault="0068401D" w:rsidP="0068401D">
      <w:pPr>
        <w:spacing w:after="0" w:line="240" w:lineRule="auto"/>
        <w:ind w:firstLine="425"/>
        <w:jc w:val="both"/>
        <w:rPr>
          <w:rFonts w:cstheme="minorHAnsi"/>
          <w:color w:val="000000" w:themeColor="text1"/>
          <w:sz w:val="24"/>
          <w:szCs w:val="24"/>
        </w:rPr>
      </w:pPr>
      <w:r w:rsidRPr="00D928D3">
        <w:rPr>
          <w:rFonts w:cstheme="minorHAnsi"/>
          <w:color w:val="000000" w:themeColor="text1"/>
          <w:sz w:val="24"/>
          <w:szCs w:val="24"/>
        </w:rPr>
        <w:t xml:space="preserve">Türkiye’nin hukuk sistemi içinde mevzuatça belirlenmiş bir yargı mercii olmayan OHAL Komisyonu derhal lağvedilmeli, haklarında herhangi bir yargı kararı bulunmayan, hukuken suç olmayan gerekçelerle ihraç edilen tüm kamu görevlileri bütün haklarıyla birlikte derhal görevlerine iade edilmelidir.  </w:t>
      </w:r>
    </w:p>
    <w:p w:rsidR="0068401D" w:rsidRDefault="0068401D" w:rsidP="0068401D">
      <w:pPr>
        <w:spacing w:after="0" w:line="240" w:lineRule="auto"/>
        <w:ind w:firstLine="425"/>
        <w:jc w:val="both"/>
        <w:rPr>
          <w:sz w:val="24"/>
          <w:szCs w:val="24"/>
        </w:rPr>
      </w:pPr>
    </w:p>
    <w:p w:rsidR="00314938" w:rsidRPr="00314938" w:rsidRDefault="00314938" w:rsidP="00314938">
      <w:pPr>
        <w:spacing w:after="0" w:line="240" w:lineRule="auto"/>
        <w:jc w:val="both"/>
        <w:rPr>
          <w:rFonts w:cstheme="minorHAnsi"/>
          <w:b/>
          <w:sz w:val="24"/>
          <w:szCs w:val="24"/>
        </w:rPr>
      </w:pPr>
      <w:r w:rsidRPr="00314938">
        <w:rPr>
          <w:rFonts w:cstheme="minorHAnsi"/>
          <w:b/>
          <w:sz w:val="24"/>
          <w:szCs w:val="24"/>
        </w:rPr>
        <w:t>KAMUSAL, BİLİMSEL, LAİK VE ANADİLİNDE EĞİTİM İSTİYORUZ</w:t>
      </w:r>
    </w:p>
    <w:p w:rsidR="00314938" w:rsidRDefault="00314938" w:rsidP="00492508">
      <w:pPr>
        <w:spacing w:after="0" w:line="240" w:lineRule="auto"/>
        <w:ind w:firstLine="426"/>
        <w:jc w:val="both"/>
        <w:rPr>
          <w:rFonts w:cstheme="minorHAnsi"/>
          <w:sz w:val="24"/>
          <w:szCs w:val="24"/>
        </w:rPr>
      </w:pPr>
    </w:p>
    <w:p w:rsidR="00314938" w:rsidRPr="00B817DF" w:rsidRDefault="00314938" w:rsidP="00314938">
      <w:pPr>
        <w:pStyle w:val="NormalWeb"/>
        <w:spacing w:before="0" w:beforeAutospacing="0" w:after="0" w:afterAutospacing="0"/>
        <w:ind w:firstLine="426"/>
        <w:jc w:val="both"/>
        <w:rPr>
          <w:rFonts w:asciiTheme="minorHAnsi" w:hAnsiTheme="minorHAnsi" w:cstheme="minorHAnsi"/>
        </w:rPr>
      </w:pPr>
      <w:r w:rsidRPr="00B817DF">
        <w:rPr>
          <w:rFonts w:asciiTheme="minorHAnsi" w:hAnsiTheme="minorHAnsi" w:cstheme="minorHAnsi"/>
        </w:rPr>
        <w:t xml:space="preserve">Türkiye’de eğitimin gerçek anlamda bilimsel ve laik bir içeriğe sahip olduğunu söylemek mümkün değildir. Bilimi, siyasal ve ideolojik amaçlarla kuşatarak kamuya sunmak bilimsellikten uzak olduğu gibi laik eğitimin gerçekleşmesi önünde de ciddi bir engel teşkil etmektedir. Din ve vicdan özgürlüğünün tanımı açıkken, tek dinli yapıyı pekiştirme konusundaki ısrar sürmektedir. Türkiye, taraf olduğu Uluslararası Çocuk Hakları Sözleşmesi’ne aykırı hareket etmekte, </w:t>
      </w:r>
      <w:proofErr w:type="spellStart"/>
      <w:r w:rsidRPr="00B817DF">
        <w:rPr>
          <w:rFonts w:asciiTheme="minorHAnsi" w:hAnsiTheme="minorHAnsi" w:cstheme="minorHAnsi"/>
        </w:rPr>
        <w:t>AİHM’in</w:t>
      </w:r>
      <w:proofErr w:type="spellEnd"/>
      <w:r w:rsidRPr="00B817DF">
        <w:rPr>
          <w:rFonts w:asciiTheme="minorHAnsi" w:hAnsiTheme="minorHAnsi" w:cstheme="minorHAnsi"/>
        </w:rPr>
        <w:t xml:space="preserve"> </w:t>
      </w:r>
      <w:r>
        <w:rPr>
          <w:rFonts w:asciiTheme="minorHAnsi" w:hAnsiTheme="minorHAnsi" w:cstheme="minorHAnsi"/>
        </w:rPr>
        <w:t xml:space="preserve">son olarak Anayasa Mahkemesi’nin </w:t>
      </w:r>
      <w:r w:rsidRPr="00B817DF">
        <w:rPr>
          <w:rFonts w:asciiTheme="minorHAnsi" w:hAnsiTheme="minorHAnsi" w:cstheme="minorHAnsi"/>
        </w:rPr>
        <w:t>zorunlu din dersleri ile ilgili verdiği karar</w:t>
      </w:r>
      <w:r>
        <w:rPr>
          <w:rFonts w:asciiTheme="minorHAnsi" w:hAnsiTheme="minorHAnsi" w:cstheme="minorHAnsi"/>
        </w:rPr>
        <w:t>lar</w:t>
      </w:r>
      <w:r w:rsidRPr="00B817DF">
        <w:rPr>
          <w:rFonts w:asciiTheme="minorHAnsi" w:hAnsiTheme="minorHAnsi" w:cstheme="minorHAnsi"/>
        </w:rPr>
        <w:t xml:space="preserve"> açık biçimde ihlal edilmektedir. </w:t>
      </w:r>
    </w:p>
    <w:p w:rsidR="00E94A06" w:rsidRDefault="00314938" w:rsidP="00314938">
      <w:pPr>
        <w:pStyle w:val="NormalWeb"/>
        <w:spacing w:before="0" w:beforeAutospacing="0" w:after="0" w:afterAutospacing="0"/>
        <w:ind w:firstLine="426"/>
        <w:jc w:val="both"/>
        <w:rPr>
          <w:rFonts w:asciiTheme="minorHAnsi" w:hAnsiTheme="minorHAnsi" w:cstheme="minorHAnsi"/>
        </w:rPr>
      </w:pPr>
      <w:r w:rsidRPr="00B817DF">
        <w:rPr>
          <w:rFonts w:asciiTheme="minorHAnsi" w:hAnsiTheme="minorHAnsi" w:cstheme="minorHAnsi"/>
        </w:rPr>
        <w:t>Eğitim sisteminin bütün kademelerinde pozitif bilimin tüm öğelerini içinde bulunduran, çağdaş ve bilimsel ilkelere dayanan, gerçek bir laiklik anlayışı temelinde yükselen bir yapının oluştu</w:t>
      </w:r>
      <w:r w:rsidR="00E94A06">
        <w:rPr>
          <w:rFonts w:asciiTheme="minorHAnsi" w:hAnsiTheme="minorHAnsi" w:cstheme="minorHAnsi"/>
        </w:rPr>
        <w:t>rulması ve</w:t>
      </w:r>
      <w:r w:rsidRPr="00B817DF">
        <w:rPr>
          <w:rFonts w:asciiTheme="minorHAnsi" w:hAnsiTheme="minorHAnsi" w:cstheme="minorHAnsi"/>
        </w:rPr>
        <w:t xml:space="preserve"> zorunlu din dersi uygulamasından </w:t>
      </w:r>
      <w:r>
        <w:rPr>
          <w:rFonts w:asciiTheme="minorHAnsi" w:hAnsiTheme="minorHAnsi" w:cstheme="minorHAnsi"/>
        </w:rPr>
        <w:t>derhal v</w:t>
      </w:r>
      <w:r w:rsidRPr="00B817DF">
        <w:rPr>
          <w:rFonts w:asciiTheme="minorHAnsi" w:hAnsiTheme="minorHAnsi" w:cstheme="minorHAnsi"/>
        </w:rPr>
        <w:t>azgeçilme</w:t>
      </w:r>
      <w:r>
        <w:rPr>
          <w:rFonts w:asciiTheme="minorHAnsi" w:hAnsiTheme="minorHAnsi" w:cstheme="minorHAnsi"/>
        </w:rPr>
        <w:t xml:space="preserve">lidir. </w:t>
      </w:r>
      <w:r w:rsidR="00E94A06">
        <w:rPr>
          <w:rFonts w:asciiTheme="minorHAnsi" w:hAnsiTheme="minorHAnsi" w:cstheme="minorHAnsi"/>
        </w:rPr>
        <w:t xml:space="preserve"> </w:t>
      </w:r>
    </w:p>
    <w:p w:rsidR="00314938" w:rsidRDefault="00314938" w:rsidP="00314938">
      <w:pPr>
        <w:pStyle w:val="NormalWeb"/>
        <w:spacing w:before="0" w:beforeAutospacing="0" w:after="0" w:afterAutospacing="0"/>
        <w:ind w:firstLine="426"/>
        <w:jc w:val="both"/>
        <w:rPr>
          <w:rFonts w:asciiTheme="minorHAnsi" w:hAnsiTheme="minorHAnsi" w:cstheme="minorHAnsi"/>
        </w:rPr>
      </w:pPr>
      <w:r>
        <w:rPr>
          <w:rFonts w:asciiTheme="minorHAnsi" w:hAnsiTheme="minorHAnsi" w:cstheme="minorHAnsi"/>
        </w:rPr>
        <w:t>Tü</w:t>
      </w:r>
      <w:r w:rsidR="00E94A06">
        <w:rPr>
          <w:rFonts w:asciiTheme="minorHAnsi" w:hAnsiTheme="minorHAnsi" w:cstheme="minorHAnsi"/>
        </w:rPr>
        <w:t>m öğrenciler için eşit, parasız ve</w:t>
      </w:r>
      <w:r>
        <w:rPr>
          <w:rFonts w:asciiTheme="minorHAnsi" w:hAnsiTheme="minorHAnsi" w:cstheme="minorHAnsi"/>
        </w:rPr>
        <w:t xml:space="preserve"> nitelikli eğitim olanakları sağlamak devletin ve özelde Milli Eğitim Bakanlığı'nın sorumluluğundadır. Özelleştirmeyi destekleme politikalarına son verilmeli, bütçeden en büyük pay eğitime ayrılmalıdır. Bilimsellik eğitimin olmazsa olmazıdır. Öğretim programında temel referansımız bilim olmalı, protokoller eliyle eğitimin dinselleştirilmesi </w:t>
      </w:r>
      <w:r>
        <w:rPr>
          <w:rFonts w:asciiTheme="minorHAnsi" w:hAnsiTheme="minorHAnsi" w:cstheme="minorHAnsi"/>
        </w:rPr>
        <w:lastRenderedPageBreak/>
        <w:t>politikalarına son verilmeli, öğrencilere ve velilere rağmen gerçekleştirilen okullaşma politikası sonlandırılmalıdır. Bilimin, sanatın, sporun iç içe olduğu, öğrencilerin ilgi ve yetenekleri doğrultusunda kendini özgürce ifade edebildiği laik ve bilimsel eğitim politikaları hayata geçirilmelidir.</w:t>
      </w:r>
    </w:p>
    <w:p w:rsidR="00314938" w:rsidRDefault="00314938" w:rsidP="00314938">
      <w:pPr>
        <w:pStyle w:val="NormalWeb"/>
        <w:spacing w:before="0" w:beforeAutospacing="0" w:after="0" w:afterAutospacing="0"/>
        <w:ind w:firstLine="426"/>
        <w:jc w:val="both"/>
        <w:rPr>
          <w:rFonts w:asciiTheme="minorHAnsi" w:hAnsiTheme="minorHAnsi" w:cstheme="minorHAnsi"/>
        </w:rPr>
      </w:pPr>
      <w:r>
        <w:rPr>
          <w:rFonts w:asciiTheme="minorHAnsi" w:hAnsiTheme="minorHAnsi" w:cstheme="minorHAnsi"/>
        </w:rPr>
        <w:t xml:space="preserve">Anadilinde eğitim, eğitim biliminin en temel ilkelerinden birisidir. </w:t>
      </w:r>
      <w:r w:rsidRPr="00461F1E">
        <w:rPr>
          <w:rFonts w:asciiTheme="minorHAnsi" w:hAnsiTheme="minorHAnsi" w:cstheme="minorHAnsi"/>
        </w:rPr>
        <w:t xml:space="preserve">Bir ülkenin gelişmişliği ve kültürel zenginliği açısından önemli olan, ekonomik ve toplumsal başarı sağlamak, dilsel ve kültürel zenginliklerin nesilden </w:t>
      </w:r>
      <w:proofErr w:type="spellStart"/>
      <w:r w:rsidRPr="00461F1E">
        <w:rPr>
          <w:rFonts w:asciiTheme="minorHAnsi" w:hAnsiTheme="minorHAnsi" w:cstheme="minorHAnsi"/>
        </w:rPr>
        <w:t>nesile</w:t>
      </w:r>
      <w:proofErr w:type="spellEnd"/>
      <w:r w:rsidRPr="00461F1E">
        <w:rPr>
          <w:rFonts w:asciiTheme="minorHAnsi" w:hAnsiTheme="minorHAnsi" w:cstheme="minorHAnsi"/>
        </w:rPr>
        <w:t xml:space="preserve"> aktarılmasının olanaklarını yaratmaktır. Toplumsal değişim ve ilerlemeyi engelleyebilmek için dünyanın birçok yerinde ilk ol</w:t>
      </w:r>
      <w:r>
        <w:rPr>
          <w:rFonts w:asciiTheme="minorHAnsi" w:hAnsiTheme="minorHAnsi" w:cstheme="minorHAnsi"/>
        </w:rPr>
        <w:t>arak eğitim olgusuna el atılarak,</w:t>
      </w:r>
      <w:r w:rsidRPr="00461F1E">
        <w:rPr>
          <w:rFonts w:asciiTheme="minorHAnsi" w:hAnsiTheme="minorHAnsi" w:cstheme="minorHAnsi"/>
        </w:rPr>
        <w:t xml:space="preserve"> kültürel zenginlikler talan edilmiş ve ‘resmi dil’ dışında kalan anadil</w:t>
      </w:r>
      <w:r>
        <w:rPr>
          <w:rFonts w:asciiTheme="minorHAnsi" w:hAnsiTheme="minorHAnsi" w:cstheme="minorHAnsi"/>
        </w:rPr>
        <w:t xml:space="preserve">lerinde </w:t>
      </w:r>
      <w:r w:rsidRPr="00461F1E">
        <w:rPr>
          <w:rFonts w:asciiTheme="minorHAnsi" w:hAnsiTheme="minorHAnsi" w:cstheme="minorHAnsi"/>
        </w:rPr>
        <w:t xml:space="preserve">eğitimin yasaklanması </w:t>
      </w:r>
      <w:r w:rsidR="00E94A06">
        <w:rPr>
          <w:rFonts w:asciiTheme="minorHAnsi" w:hAnsiTheme="minorHAnsi" w:cstheme="minorHAnsi"/>
        </w:rPr>
        <w:t xml:space="preserve">ile </w:t>
      </w:r>
      <w:r w:rsidRPr="00461F1E">
        <w:rPr>
          <w:rFonts w:asciiTheme="minorHAnsi" w:hAnsiTheme="minorHAnsi" w:cstheme="minorHAnsi"/>
        </w:rPr>
        <w:t>eği</w:t>
      </w:r>
      <w:r w:rsidR="00E94A06">
        <w:rPr>
          <w:rFonts w:asciiTheme="minorHAnsi" w:hAnsiTheme="minorHAnsi" w:cstheme="minorHAnsi"/>
        </w:rPr>
        <w:t>tim biliminin en temel ilkesi</w:t>
      </w:r>
      <w:r w:rsidRPr="00461F1E">
        <w:rPr>
          <w:rFonts w:asciiTheme="minorHAnsi" w:hAnsiTheme="minorHAnsi" w:cstheme="minorHAnsi"/>
        </w:rPr>
        <w:t xml:space="preserve"> </w:t>
      </w:r>
      <w:r w:rsidR="00E94A06">
        <w:rPr>
          <w:rFonts w:asciiTheme="minorHAnsi" w:hAnsiTheme="minorHAnsi" w:cstheme="minorHAnsi"/>
        </w:rPr>
        <w:t>yok sayılmıştır.</w:t>
      </w:r>
    </w:p>
    <w:p w:rsidR="00314938" w:rsidRDefault="00314938" w:rsidP="00314938">
      <w:pPr>
        <w:pStyle w:val="NormalWeb"/>
        <w:spacing w:before="0" w:beforeAutospacing="0" w:after="0" w:afterAutospacing="0"/>
        <w:ind w:firstLine="360"/>
        <w:jc w:val="both"/>
        <w:rPr>
          <w:rFonts w:ascii="Calibri" w:hAnsi="Calibri"/>
        </w:rPr>
      </w:pPr>
      <w:r>
        <w:rPr>
          <w:rFonts w:ascii="Calibri" w:hAnsi="Calibri"/>
        </w:rPr>
        <w:t xml:space="preserve">MEB’in </w:t>
      </w:r>
      <w:r w:rsidRPr="00840808">
        <w:rPr>
          <w:rFonts w:ascii="Calibri" w:hAnsi="Calibri"/>
        </w:rPr>
        <w:t>eğitimin yapısal sorunlarına yönelik somut ve çözüme dayalı politikalar geliştir</w:t>
      </w:r>
      <w:r>
        <w:rPr>
          <w:rFonts w:ascii="Calibri" w:hAnsi="Calibri"/>
        </w:rPr>
        <w:t xml:space="preserve">mek gibi bir derdinin olmadığı açıktır. </w:t>
      </w:r>
      <w:r w:rsidRPr="00840808">
        <w:rPr>
          <w:rFonts w:ascii="Calibri" w:hAnsi="Calibri"/>
        </w:rPr>
        <w:t xml:space="preserve">Okulların eğitim kurumu olmaktan adım adım uzaklaştığı, öğrencilerin yarış atı gibi sınavdan sınava koştuğu, öğretmenlerin düşük ücretle, esnek, güvencesiz ve angarya çalışmaya zorlandığı, siyasal kadrolaşmanın zirve yaptığı, farklı dil ve kimliklerin dışlandığı, eğitimin zaten sorunlu olan niteliğinin daha da kötüleştiği bir eğitim sisteminin sağlıklı nesiller yetiştirmesi mümkün değildir. </w:t>
      </w:r>
    </w:p>
    <w:p w:rsidR="00314938" w:rsidRDefault="00314938" w:rsidP="00492508">
      <w:pPr>
        <w:spacing w:after="0" w:line="240" w:lineRule="auto"/>
        <w:rPr>
          <w:rFonts w:eastAsia="Times New Roman" w:cstheme="minorHAnsi"/>
          <w:b/>
          <w:sz w:val="24"/>
          <w:szCs w:val="24"/>
        </w:rPr>
      </w:pPr>
    </w:p>
    <w:p w:rsidR="00492508" w:rsidRPr="00BB1688" w:rsidRDefault="00BB1688" w:rsidP="00492508">
      <w:pPr>
        <w:spacing w:after="0" w:line="240" w:lineRule="auto"/>
        <w:rPr>
          <w:rFonts w:eastAsia="Times New Roman" w:cstheme="minorHAnsi"/>
          <w:b/>
          <w:sz w:val="24"/>
          <w:szCs w:val="24"/>
        </w:rPr>
      </w:pPr>
      <w:r w:rsidRPr="00BB1688">
        <w:rPr>
          <w:rFonts w:eastAsia="Times New Roman" w:cstheme="minorHAnsi"/>
          <w:b/>
          <w:sz w:val="24"/>
          <w:szCs w:val="24"/>
        </w:rPr>
        <w:t>SONUÇ</w:t>
      </w:r>
    </w:p>
    <w:p w:rsidR="00492508" w:rsidRPr="00492508" w:rsidRDefault="00492508" w:rsidP="00492508">
      <w:pPr>
        <w:spacing w:after="0" w:line="240" w:lineRule="auto"/>
        <w:rPr>
          <w:rFonts w:ascii="Times New Roman" w:eastAsia="Times New Roman" w:hAnsi="Times New Roman" w:cs="Times New Roman"/>
          <w:sz w:val="16"/>
          <w:szCs w:val="16"/>
        </w:rPr>
      </w:pPr>
    </w:p>
    <w:p w:rsidR="00492508" w:rsidRPr="00492508" w:rsidRDefault="00492508" w:rsidP="00492508">
      <w:pPr>
        <w:spacing w:after="0" w:line="240" w:lineRule="auto"/>
        <w:ind w:firstLine="426"/>
        <w:jc w:val="both"/>
        <w:rPr>
          <w:rFonts w:cstheme="minorHAnsi"/>
          <w:sz w:val="24"/>
          <w:szCs w:val="24"/>
        </w:rPr>
      </w:pPr>
      <w:r w:rsidRPr="00492508">
        <w:rPr>
          <w:rFonts w:cstheme="minorHAnsi"/>
          <w:sz w:val="24"/>
          <w:szCs w:val="24"/>
        </w:rPr>
        <w:t xml:space="preserve">Türkiye’nin eğitim sistemi, çocuklar ve gençler için okurken mutlu, gelecekleri için umutlu olacakları bir eğitim ortamı sunmaktan çok uzaktır. Her yıl katlanarak artan ve kalıcı çözüm beklenen eğitim sorunlarıyla başlayan yeni eğitim yılı öncesinde ne öğrencilerin, ne velilerin, ne de eğitim emekçilerinin beklentilerinin karşılandığını söylemek mümkündür. </w:t>
      </w:r>
    </w:p>
    <w:p w:rsidR="00492508" w:rsidRPr="00492508" w:rsidRDefault="00492508" w:rsidP="00492508">
      <w:pPr>
        <w:spacing w:after="0" w:line="240" w:lineRule="auto"/>
        <w:ind w:firstLine="426"/>
        <w:jc w:val="both"/>
        <w:rPr>
          <w:rFonts w:cstheme="minorHAnsi"/>
          <w:sz w:val="24"/>
          <w:szCs w:val="24"/>
        </w:rPr>
      </w:pPr>
      <w:r w:rsidRPr="00492508">
        <w:rPr>
          <w:rFonts w:cstheme="minorHAnsi"/>
          <w:sz w:val="24"/>
          <w:szCs w:val="24"/>
        </w:rPr>
        <w:t xml:space="preserve">Her geçen gün daha fazla piyasa ilişkileri içine çekilen, her adımın paralı hale geldiği bir eğitim sisteminde öğrencilerin, velilerin ve eğitim emekçilerinin taleplerini gerçekleştirmenin tek yolu, herkesin eğitim hakkından eşit koşullarda ve parasız olarak yararlanmasının sağlanmasıdır. Ancak bu temel koşulun sağlanması için eğitim harcamalarının devlet tarafından karşılanması yeterli değildir. Okullarda verilen eğitimin içerik bakımından dini değil, bilimsel esaslara dayalı olması, eğitimin demokratik bir yapıda örgütlenmesi, gerçek anlamda laik, özgürlükçü ve herkesin kendi anadilinde eğitim görebildiği bir yapıda olması gerekmektedir. </w:t>
      </w:r>
    </w:p>
    <w:p w:rsidR="00492508" w:rsidRDefault="00492508"/>
    <w:sectPr w:rsidR="00492508" w:rsidSect="00AE1E6E">
      <w:pgSz w:w="11906" w:h="16838"/>
      <w:pgMar w:top="964"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F6D" w:rsidRDefault="00E23F6D" w:rsidP="00586A28">
      <w:pPr>
        <w:spacing w:after="0" w:line="240" w:lineRule="auto"/>
      </w:pPr>
      <w:r>
        <w:separator/>
      </w:r>
    </w:p>
  </w:endnote>
  <w:endnote w:type="continuationSeparator" w:id="0">
    <w:p w:rsidR="00E23F6D" w:rsidRDefault="00E23F6D" w:rsidP="0058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F6D" w:rsidRDefault="00E23F6D" w:rsidP="00586A28">
      <w:pPr>
        <w:spacing w:after="0" w:line="240" w:lineRule="auto"/>
      </w:pPr>
      <w:r>
        <w:separator/>
      </w:r>
    </w:p>
  </w:footnote>
  <w:footnote w:type="continuationSeparator" w:id="0">
    <w:p w:rsidR="00E23F6D" w:rsidRDefault="00E23F6D" w:rsidP="00586A28">
      <w:pPr>
        <w:spacing w:after="0" w:line="240" w:lineRule="auto"/>
      </w:pPr>
      <w:r>
        <w:continuationSeparator/>
      </w:r>
    </w:p>
  </w:footnote>
  <w:footnote w:id="1">
    <w:p w:rsidR="0010437B" w:rsidRPr="00A44A12" w:rsidRDefault="0010437B" w:rsidP="0010437B">
      <w:pPr>
        <w:pStyle w:val="DipnotMetni"/>
        <w:jc w:val="both"/>
        <w:rPr>
          <w:rFonts w:asciiTheme="minorHAnsi" w:hAnsiTheme="minorHAnsi" w:cstheme="minorHAnsi"/>
        </w:rPr>
      </w:pPr>
      <w:r w:rsidRPr="00A44A12">
        <w:rPr>
          <w:rStyle w:val="DipnotBavurusu"/>
          <w:rFonts w:asciiTheme="minorHAnsi" w:hAnsiTheme="minorHAnsi" w:cstheme="minorHAnsi"/>
        </w:rPr>
        <w:footnoteRef/>
      </w:r>
      <w:r w:rsidRPr="00A44A12">
        <w:rPr>
          <w:rFonts w:asciiTheme="minorHAnsi" w:hAnsiTheme="minorHAnsi" w:cstheme="minorHAnsi"/>
        </w:rPr>
        <w:t xml:space="preserve"> </w:t>
      </w:r>
      <w:r w:rsidRPr="005873C1">
        <w:rPr>
          <w:rFonts w:asciiTheme="minorHAnsi" w:hAnsiTheme="minorHAnsi" w:cstheme="minorHAnsi"/>
          <w:i/>
        </w:rPr>
        <w:t>Genel Ortaöğretim</w:t>
      </w:r>
      <w:r w:rsidRPr="00A44A12">
        <w:rPr>
          <w:rFonts w:asciiTheme="minorHAnsi" w:hAnsiTheme="minorHAnsi" w:cstheme="minorHAnsi"/>
        </w:rPr>
        <w:t xml:space="preserve">: </w:t>
      </w:r>
      <w:r>
        <w:rPr>
          <w:rFonts w:asciiTheme="minorHAnsi" w:hAnsiTheme="minorHAnsi" w:cstheme="minorHAnsi"/>
        </w:rPr>
        <w:t xml:space="preserve">Genel lise, </w:t>
      </w:r>
      <w:r w:rsidRPr="00A44A12">
        <w:rPr>
          <w:rFonts w:asciiTheme="minorHAnsi" w:hAnsiTheme="minorHAnsi" w:cstheme="minorHAnsi"/>
        </w:rPr>
        <w:t xml:space="preserve">Anadolu </w:t>
      </w:r>
      <w:r>
        <w:rPr>
          <w:rFonts w:asciiTheme="minorHAnsi" w:hAnsiTheme="minorHAnsi" w:cstheme="minorHAnsi"/>
        </w:rPr>
        <w:t>l</w:t>
      </w:r>
      <w:r w:rsidRPr="00A44A12">
        <w:rPr>
          <w:rFonts w:asciiTheme="minorHAnsi" w:hAnsiTheme="minorHAnsi" w:cstheme="minorHAnsi"/>
        </w:rPr>
        <w:t xml:space="preserve">isesi, Anadolu </w:t>
      </w:r>
      <w:r>
        <w:rPr>
          <w:rFonts w:asciiTheme="minorHAnsi" w:hAnsiTheme="minorHAnsi" w:cstheme="minorHAnsi"/>
        </w:rPr>
        <w:t>ö</w:t>
      </w:r>
      <w:r w:rsidRPr="00A44A12">
        <w:rPr>
          <w:rFonts w:asciiTheme="minorHAnsi" w:hAnsiTheme="minorHAnsi" w:cstheme="minorHAnsi"/>
        </w:rPr>
        <w:t xml:space="preserve">ğretmen </w:t>
      </w:r>
      <w:r>
        <w:rPr>
          <w:rFonts w:asciiTheme="minorHAnsi" w:hAnsiTheme="minorHAnsi" w:cstheme="minorHAnsi"/>
        </w:rPr>
        <w:t>l</w:t>
      </w:r>
      <w:r w:rsidRPr="00A44A12">
        <w:rPr>
          <w:rFonts w:asciiTheme="minorHAnsi" w:hAnsiTheme="minorHAnsi" w:cstheme="minorHAnsi"/>
        </w:rPr>
        <w:t xml:space="preserve">isesi, </w:t>
      </w:r>
      <w:r>
        <w:rPr>
          <w:rFonts w:asciiTheme="minorHAnsi" w:hAnsiTheme="minorHAnsi" w:cstheme="minorHAnsi"/>
        </w:rPr>
        <w:t>fen l</w:t>
      </w:r>
      <w:r w:rsidRPr="00A44A12">
        <w:rPr>
          <w:rFonts w:asciiTheme="minorHAnsi" w:hAnsiTheme="minorHAnsi" w:cstheme="minorHAnsi"/>
        </w:rPr>
        <w:t xml:space="preserve">isesi, </w:t>
      </w:r>
      <w:r>
        <w:rPr>
          <w:rFonts w:asciiTheme="minorHAnsi" w:hAnsiTheme="minorHAnsi" w:cstheme="minorHAnsi"/>
        </w:rPr>
        <w:t>s</w:t>
      </w:r>
      <w:r w:rsidRPr="00A44A12">
        <w:rPr>
          <w:rFonts w:asciiTheme="minorHAnsi" w:hAnsiTheme="minorHAnsi" w:cstheme="minorHAnsi"/>
        </w:rPr>
        <w:t xml:space="preserve">osyal </w:t>
      </w:r>
      <w:r>
        <w:rPr>
          <w:rFonts w:asciiTheme="minorHAnsi" w:hAnsiTheme="minorHAnsi" w:cstheme="minorHAnsi"/>
        </w:rPr>
        <w:t>b</w:t>
      </w:r>
      <w:r w:rsidRPr="00A44A12">
        <w:rPr>
          <w:rFonts w:asciiTheme="minorHAnsi" w:hAnsiTheme="minorHAnsi" w:cstheme="minorHAnsi"/>
        </w:rPr>
        <w:t xml:space="preserve">ilimler </w:t>
      </w:r>
      <w:r>
        <w:rPr>
          <w:rFonts w:asciiTheme="minorHAnsi" w:hAnsiTheme="minorHAnsi" w:cstheme="minorHAnsi"/>
        </w:rPr>
        <w:t>l</w:t>
      </w:r>
      <w:r w:rsidRPr="00A44A12">
        <w:rPr>
          <w:rFonts w:asciiTheme="minorHAnsi" w:hAnsiTheme="minorHAnsi" w:cstheme="minorHAnsi"/>
        </w:rPr>
        <w:t xml:space="preserve">isesi, </w:t>
      </w:r>
      <w:r>
        <w:rPr>
          <w:rFonts w:asciiTheme="minorHAnsi" w:hAnsiTheme="minorHAnsi" w:cstheme="minorHAnsi"/>
        </w:rPr>
        <w:t>g</w:t>
      </w:r>
      <w:r w:rsidRPr="00A44A12">
        <w:rPr>
          <w:rFonts w:asciiTheme="minorHAnsi" w:hAnsiTheme="minorHAnsi" w:cstheme="minorHAnsi"/>
        </w:rPr>
        <w:t xml:space="preserve">üzel </w:t>
      </w:r>
      <w:r>
        <w:rPr>
          <w:rFonts w:asciiTheme="minorHAnsi" w:hAnsiTheme="minorHAnsi" w:cstheme="minorHAnsi"/>
        </w:rPr>
        <w:t>s</w:t>
      </w:r>
      <w:r w:rsidRPr="00A44A12">
        <w:rPr>
          <w:rFonts w:asciiTheme="minorHAnsi" w:hAnsiTheme="minorHAnsi" w:cstheme="minorHAnsi"/>
        </w:rPr>
        <w:t xml:space="preserve">anatlar </w:t>
      </w:r>
      <w:r>
        <w:rPr>
          <w:rFonts w:asciiTheme="minorHAnsi" w:hAnsiTheme="minorHAnsi" w:cstheme="minorHAnsi"/>
        </w:rPr>
        <w:t>l</w:t>
      </w:r>
      <w:r w:rsidRPr="00A44A12">
        <w:rPr>
          <w:rFonts w:asciiTheme="minorHAnsi" w:hAnsiTheme="minorHAnsi" w:cstheme="minorHAnsi"/>
        </w:rPr>
        <w:t xml:space="preserve">isesi, </w:t>
      </w:r>
      <w:r>
        <w:rPr>
          <w:rFonts w:asciiTheme="minorHAnsi" w:hAnsiTheme="minorHAnsi" w:cstheme="minorHAnsi"/>
        </w:rPr>
        <w:t>s</w:t>
      </w:r>
      <w:r w:rsidRPr="00A44A12">
        <w:rPr>
          <w:rFonts w:asciiTheme="minorHAnsi" w:hAnsiTheme="minorHAnsi" w:cstheme="minorHAnsi"/>
        </w:rPr>
        <w:t xml:space="preserve">por </w:t>
      </w:r>
      <w:r>
        <w:rPr>
          <w:rFonts w:asciiTheme="minorHAnsi" w:hAnsiTheme="minorHAnsi" w:cstheme="minorHAnsi"/>
        </w:rPr>
        <w:t>l</w:t>
      </w:r>
      <w:r w:rsidRPr="00A44A12">
        <w:rPr>
          <w:rFonts w:asciiTheme="minorHAnsi" w:hAnsiTheme="minorHAnsi" w:cstheme="minorHAnsi"/>
        </w:rPr>
        <w:t xml:space="preserve">isesi ve </w:t>
      </w:r>
      <w:r>
        <w:rPr>
          <w:rFonts w:asciiTheme="minorHAnsi" w:hAnsiTheme="minorHAnsi" w:cstheme="minorHAnsi"/>
        </w:rPr>
        <w:t>ö</w:t>
      </w:r>
      <w:r w:rsidRPr="00A44A12">
        <w:rPr>
          <w:rFonts w:asciiTheme="minorHAnsi" w:hAnsiTheme="minorHAnsi" w:cstheme="minorHAnsi"/>
        </w:rPr>
        <w:t xml:space="preserve">zel </w:t>
      </w:r>
      <w:r>
        <w:rPr>
          <w:rFonts w:asciiTheme="minorHAnsi" w:hAnsiTheme="minorHAnsi" w:cstheme="minorHAnsi"/>
        </w:rPr>
        <w:t>l</w:t>
      </w:r>
      <w:r w:rsidRPr="00A44A12">
        <w:rPr>
          <w:rFonts w:asciiTheme="minorHAnsi" w:hAnsiTheme="minorHAnsi" w:cstheme="minorHAnsi"/>
        </w:rPr>
        <w:t xml:space="preserve">iseler.   </w:t>
      </w:r>
    </w:p>
  </w:footnote>
  <w:footnote w:id="2">
    <w:p w:rsidR="0010437B" w:rsidRPr="00A44A12" w:rsidRDefault="0010437B" w:rsidP="0010437B">
      <w:pPr>
        <w:pStyle w:val="DipnotMetni"/>
        <w:jc w:val="both"/>
        <w:rPr>
          <w:rFonts w:asciiTheme="minorHAnsi" w:hAnsiTheme="minorHAnsi" w:cstheme="minorHAnsi"/>
        </w:rPr>
      </w:pPr>
      <w:r w:rsidRPr="00A44A12">
        <w:rPr>
          <w:rStyle w:val="DipnotBavurusu"/>
          <w:rFonts w:asciiTheme="minorHAnsi" w:hAnsiTheme="minorHAnsi" w:cstheme="minorHAnsi"/>
        </w:rPr>
        <w:footnoteRef/>
      </w:r>
      <w:r w:rsidRPr="00A44A12">
        <w:rPr>
          <w:rFonts w:asciiTheme="minorHAnsi" w:hAnsiTheme="minorHAnsi" w:cstheme="minorHAnsi"/>
        </w:rPr>
        <w:t xml:space="preserve"> </w:t>
      </w:r>
      <w:r w:rsidRPr="005873C1">
        <w:rPr>
          <w:rFonts w:asciiTheme="minorHAnsi" w:hAnsiTheme="minorHAnsi" w:cstheme="minorHAnsi"/>
          <w:i/>
        </w:rPr>
        <w:t>Mesleki ve Teknik Ortaöğretim</w:t>
      </w:r>
      <w:r>
        <w:rPr>
          <w:rFonts w:asciiTheme="minorHAnsi" w:hAnsiTheme="minorHAnsi" w:cstheme="minorHAnsi"/>
        </w:rPr>
        <w:t>: İmam h</w:t>
      </w:r>
      <w:r w:rsidRPr="00A44A12">
        <w:rPr>
          <w:rFonts w:asciiTheme="minorHAnsi" w:hAnsiTheme="minorHAnsi" w:cstheme="minorHAnsi"/>
        </w:rPr>
        <w:t xml:space="preserve">atip </w:t>
      </w:r>
      <w:r>
        <w:rPr>
          <w:rFonts w:asciiTheme="minorHAnsi" w:hAnsiTheme="minorHAnsi" w:cstheme="minorHAnsi"/>
        </w:rPr>
        <w:t>l</w:t>
      </w:r>
      <w:r w:rsidRPr="00A44A12">
        <w:rPr>
          <w:rFonts w:asciiTheme="minorHAnsi" w:hAnsiTheme="minorHAnsi" w:cstheme="minorHAnsi"/>
        </w:rPr>
        <w:t xml:space="preserve">isesi, Anadolu </w:t>
      </w:r>
      <w:r>
        <w:rPr>
          <w:rFonts w:asciiTheme="minorHAnsi" w:hAnsiTheme="minorHAnsi" w:cstheme="minorHAnsi"/>
        </w:rPr>
        <w:t>i</w:t>
      </w:r>
      <w:r w:rsidRPr="00A44A12">
        <w:rPr>
          <w:rFonts w:asciiTheme="minorHAnsi" w:hAnsiTheme="minorHAnsi" w:cstheme="minorHAnsi"/>
        </w:rPr>
        <w:t xml:space="preserve">mam </w:t>
      </w:r>
      <w:r>
        <w:rPr>
          <w:rFonts w:asciiTheme="minorHAnsi" w:hAnsiTheme="minorHAnsi" w:cstheme="minorHAnsi"/>
        </w:rPr>
        <w:t>h</w:t>
      </w:r>
      <w:r w:rsidRPr="00A44A12">
        <w:rPr>
          <w:rFonts w:asciiTheme="minorHAnsi" w:hAnsiTheme="minorHAnsi" w:cstheme="minorHAnsi"/>
        </w:rPr>
        <w:t xml:space="preserve">atip </w:t>
      </w:r>
      <w:r>
        <w:rPr>
          <w:rFonts w:asciiTheme="minorHAnsi" w:hAnsiTheme="minorHAnsi" w:cstheme="minorHAnsi"/>
        </w:rPr>
        <w:t>l</w:t>
      </w:r>
      <w:r w:rsidRPr="00A44A12">
        <w:rPr>
          <w:rFonts w:asciiTheme="minorHAnsi" w:hAnsiTheme="minorHAnsi" w:cstheme="minorHAnsi"/>
        </w:rPr>
        <w:t xml:space="preserve">isesi, </w:t>
      </w:r>
      <w:r>
        <w:rPr>
          <w:rFonts w:asciiTheme="minorHAnsi" w:hAnsiTheme="minorHAnsi" w:cstheme="minorHAnsi"/>
        </w:rPr>
        <w:t>m</w:t>
      </w:r>
      <w:r w:rsidRPr="00A44A12">
        <w:rPr>
          <w:rFonts w:asciiTheme="minorHAnsi" w:hAnsiTheme="minorHAnsi" w:cstheme="minorHAnsi"/>
        </w:rPr>
        <w:t xml:space="preserve">esleki ve </w:t>
      </w:r>
      <w:r>
        <w:rPr>
          <w:rFonts w:asciiTheme="minorHAnsi" w:hAnsiTheme="minorHAnsi" w:cstheme="minorHAnsi"/>
        </w:rPr>
        <w:t>t</w:t>
      </w:r>
      <w:r w:rsidRPr="00A44A12">
        <w:rPr>
          <w:rFonts w:asciiTheme="minorHAnsi" w:hAnsiTheme="minorHAnsi" w:cstheme="minorHAnsi"/>
        </w:rPr>
        <w:t xml:space="preserve">eknik Liseler, </w:t>
      </w:r>
      <w:r>
        <w:rPr>
          <w:rFonts w:asciiTheme="minorHAnsi" w:hAnsiTheme="minorHAnsi" w:cstheme="minorHAnsi"/>
        </w:rPr>
        <w:t>ö</w:t>
      </w:r>
      <w:r w:rsidRPr="00A44A12">
        <w:rPr>
          <w:rFonts w:asciiTheme="minorHAnsi" w:hAnsiTheme="minorHAnsi" w:cstheme="minorHAnsi"/>
        </w:rPr>
        <w:t xml:space="preserve">zel </w:t>
      </w:r>
      <w:r>
        <w:rPr>
          <w:rFonts w:asciiTheme="minorHAnsi" w:hAnsiTheme="minorHAnsi" w:cstheme="minorHAnsi"/>
        </w:rPr>
        <w:t>e</w:t>
      </w:r>
      <w:r w:rsidRPr="00A44A12">
        <w:rPr>
          <w:rFonts w:asciiTheme="minorHAnsi" w:hAnsiTheme="minorHAnsi" w:cstheme="minorHAnsi"/>
        </w:rPr>
        <w:t xml:space="preserve">ğitim </w:t>
      </w:r>
      <w:r>
        <w:rPr>
          <w:rFonts w:asciiTheme="minorHAnsi" w:hAnsiTheme="minorHAnsi" w:cstheme="minorHAnsi"/>
        </w:rPr>
        <w:t>meslek liseleri ve özel meslek l</w:t>
      </w:r>
      <w:r w:rsidRPr="00A44A12">
        <w:rPr>
          <w:rFonts w:asciiTheme="minorHAnsi" w:hAnsiTheme="minorHAnsi" w:cstheme="minorHAnsi"/>
        </w:rPr>
        <w:t>iseleri.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153DE7"/>
    <w:multiLevelType w:val="hybridMultilevel"/>
    <w:tmpl w:val="259EA49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C996654"/>
    <w:multiLevelType w:val="hybridMultilevel"/>
    <w:tmpl w:val="C4A6C632"/>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45F"/>
    <w:rsid w:val="0007570E"/>
    <w:rsid w:val="000B602E"/>
    <w:rsid w:val="000C106F"/>
    <w:rsid w:val="0010437B"/>
    <w:rsid w:val="00144311"/>
    <w:rsid w:val="001A489E"/>
    <w:rsid w:val="001B0E28"/>
    <w:rsid w:val="001C6116"/>
    <w:rsid w:val="002A56F5"/>
    <w:rsid w:val="002D7AC5"/>
    <w:rsid w:val="00303431"/>
    <w:rsid w:val="00314938"/>
    <w:rsid w:val="003E00E8"/>
    <w:rsid w:val="0041196A"/>
    <w:rsid w:val="00416DCF"/>
    <w:rsid w:val="00492508"/>
    <w:rsid w:val="00495EA6"/>
    <w:rsid w:val="00586A28"/>
    <w:rsid w:val="0059045F"/>
    <w:rsid w:val="00591665"/>
    <w:rsid w:val="005B193B"/>
    <w:rsid w:val="005E50F1"/>
    <w:rsid w:val="0068401D"/>
    <w:rsid w:val="0070590D"/>
    <w:rsid w:val="00762AF3"/>
    <w:rsid w:val="00771096"/>
    <w:rsid w:val="00773B16"/>
    <w:rsid w:val="007B4AF6"/>
    <w:rsid w:val="00867D71"/>
    <w:rsid w:val="00876BA3"/>
    <w:rsid w:val="008A355A"/>
    <w:rsid w:val="00901029"/>
    <w:rsid w:val="00995A75"/>
    <w:rsid w:val="009A7F21"/>
    <w:rsid w:val="009E0EAB"/>
    <w:rsid w:val="00A2322F"/>
    <w:rsid w:val="00A74286"/>
    <w:rsid w:val="00A82A34"/>
    <w:rsid w:val="00A95569"/>
    <w:rsid w:val="00AA1AC1"/>
    <w:rsid w:val="00AC1FEA"/>
    <w:rsid w:val="00AC4A91"/>
    <w:rsid w:val="00AE1E6E"/>
    <w:rsid w:val="00B03B93"/>
    <w:rsid w:val="00B9092F"/>
    <w:rsid w:val="00BB1688"/>
    <w:rsid w:val="00BF2A4D"/>
    <w:rsid w:val="00C04D4C"/>
    <w:rsid w:val="00C07EA5"/>
    <w:rsid w:val="00C32460"/>
    <w:rsid w:val="00C843D0"/>
    <w:rsid w:val="00D06AFB"/>
    <w:rsid w:val="00D11B7F"/>
    <w:rsid w:val="00D208F5"/>
    <w:rsid w:val="00D37EAD"/>
    <w:rsid w:val="00DC7730"/>
    <w:rsid w:val="00E23F6D"/>
    <w:rsid w:val="00E27726"/>
    <w:rsid w:val="00E77CE8"/>
    <w:rsid w:val="00E94A06"/>
    <w:rsid w:val="00EC5EEC"/>
    <w:rsid w:val="00F136E3"/>
    <w:rsid w:val="00F506E0"/>
    <w:rsid w:val="00F75DC1"/>
    <w:rsid w:val="00FF78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0245E"/>
  <w15:chartTrackingRefBased/>
  <w15:docId w15:val="{FE3436F2-8F9F-4984-B07E-2CFCF995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6">
    <w:name w:val="heading 6"/>
    <w:basedOn w:val="Normal"/>
    <w:link w:val="Balk6Char"/>
    <w:uiPriority w:val="9"/>
    <w:qFormat/>
    <w:rsid w:val="00876BA3"/>
    <w:pPr>
      <w:spacing w:before="100" w:beforeAutospacing="1" w:after="100" w:afterAutospacing="1" w:line="240" w:lineRule="auto"/>
      <w:outlineLvl w:val="5"/>
    </w:pPr>
    <w:rPr>
      <w:rFonts w:ascii="Times New Roman" w:eastAsia="Times New Roman" w:hAnsi="Times New Roman" w:cs="Times New Roman"/>
      <w:b/>
      <w:bCs/>
      <w:sz w:val="15"/>
      <w:szCs w:val="15"/>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unhideWhenUsed/>
    <w:rsid w:val="00492508"/>
    <w:pPr>
      <w:spacing w:after="120" w:line="276" w:lineRule="auto"/>
    </w:pPr>
    <w:rPr>
      <w:rFonts w:eastAsiaTheme="minorEastAsia"/>
      <w:lang w:eastAsia="tr-TR"/>
    </w:rPr>
  </w:style>
  <w:style w:type="character" w:customStyle="1" w:styleId="GvdeMetniChar">
    <w:name w:val="Gövde Metni Char"/>
    <w:basedOn w:val="VarsaylanParagrafYazTipi"/>
    <w:link w:val="GvdeMetni"/>
    <w:uiPriority w:val="99"/>
    <w:rsid w:val="00492508"/>
    <w:rPr>
      <w:rFonts w:eastAsiaTheme="minorEastAsia"/>
      <w:lang w:eastAsia="tr-TR"/>
    </w:rPr>
  </w:style>
  <w:style w:type="paragraph" w:styleId="NormalWeb">
    <w:name w:val="Normal (Web)"/>
    <w:basedOn w:val="Normal"/>
    <w:uiPriority w:val="99"/>
    <w:unhideWhenUsed/>
    <w:rsid w:val="00BB168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F136E3"/>
    <w:pPr>
      <w:spacing w:after="200" w:line="276" w:lineRule="auto"/>
      <w:ind w:left="720"/>
      <w:contextualSpacing/>
    </w:pPr>
    <w:rPr>
      <w:rFonts w:eastAsiaTheme="minorEastAsia"/>
      <w:lang w:eastAsia="tr-TR"/>
    </w:rPr>
  </w:style>
  <w:style w:type="table" w:styleId="TabloKlavuzu">
    <w:name w:val="Table Grid"/>
    <w:basedOn w:val="NormalTablo"/>
    <w:uiPriority w:val="59"/>
    <w:rsid w:val="000C106F"/>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6">
    <w:name w:val="Grid Table 4 Accent 6"/>
    <w:basedOn w:val="NormalTablo"/>
    <w:uiPriority w:val="49"/>
    <w:rsid w:val="0070590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Kpr">
    <w:name w:val="Hyperlink"/>
    <w:basedOn w:val="VarsaylanParagrafYazTipi"/>
    <w:uiPriority w:val="99"/>
    <w:unhideWhenUsed/>
    <w:rsid w:val="00AC1FEA"/>
    <w:rPr>
      <w:color w:val="0000FF"/>
      <w:u w:val="single"/>
    </w:rPr>
  </w:style>
  <w:style w:type="character" w:customStyle="1" w:styleId="Balk6Char">
    <w:name w:val="Başlık 6 Char"/>
    <w:basedOn w:val="VarsaylanParagrafYazTipi"/>
    <w:link w:val="Balk6"/>
    <w:uiPriority w:val="9"/>
    <w:rsid w:val="00876BA3"/>
    <w:rPr>
      <w:rFonts w:ascii="Times New Roman" w:eastAsia="Times New Roman" w:hAnsi="Times New Roman" w:cs="Times New Roman"/>
      <w:b/>
      <w:bCs/>
      <w:sz w:val="15"/>
      <w:szCs w:val="15"/>
      <w:lang w:eastAsia="tr-TR"/>
    </w:rPr>
  </w:style>
  <w:style w:type="paragraph" w:styleId="DipnotMetni">
    <w:name w:val="footnote text"/>
    <w:aliases w:val="çağ dipnot Metni"/>
    <w:basedOn w:val="Normal"/>
    <w:link w:val="DipnotMetniChar"/>
    <w:uiPriority w:val="99"/>
    <w:semiHidden/>
    <w:rsid w:val="00586A28"/>
    <w:pPr>
      <w:spacing w:after="0" w:line="240" w:lineRule="auto"/>
    </w:pPr>
    <w:rPr>
      <w:rFonts w:ascii="Calibri" w:eastAsia="Times New Roman" w:hAnsi="Calibri" w:cs="Calibri"/>
      <w:sz w:val="20"/>
      <w:szCs w:val="20"/>
      <w:lang w:eastAsia="tr-TR"/>
    </w:rPr>
  </w:style>
  <w:style w:type="character" w:customStyle="1" w:styleId="DipnotMetniChar">
    <w:name w:val="Dipnot Metni Char"/>
    <w:aliases w:val="çağ dipnot Metni Char"/>
    <w:basedOn w:val="VarsaylanParagrafYazTipi"/>
    <w:link w:val="DipnotMetni"/>
    <w:uiPriority w:val="99"/>
    <w:semiHidden/>
    <w:rsid w:val="00586A28"/>
    <w:rPr>
      <w:rFonts w:ascii="Calibri" w:eastAsia="Times New Roman" w:hAnsi="Calibri" w:cs="Calibri"/>
      <w:sz w:val="20"/>
      <w:szCs w:val="20"/>
      <w:lang w:eastAsia="tr-TR"/>
    </w:rPr>
  </w:style>
  <w:style w:type="character" w:styleId="DipnotBavurusu">
    <w:name w:val="footnote reference"/>
    <w:basedOn w:val="VarsaylanParagrafYazTipi"/>
    <w:uiPriority w:val="99"/>
    <w:semiHidden/>
    <w:rsid w:val="00586A28"/>
    <w:rPr>
      <w:vertAlign w:val="superscript"/>
    </w:rPr>
  </w:style>
  <w:style w:type="table" w:customStyle="1" w:styleId="KlavuzuTablo4-Vurgu11">
    <w:name w:val="Kılavuzu Tablo 4 - Vurgu 11"/>
    <w:basedOn w:val="NormalTablo"/>
    <w:uiPriority w:val="49"/>
    <w:rsid w:val="0041196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KlavuzTablo1Ak">
    <w:name w:val="Grid Table 1 Light"/>
    <w:basedOn w:val="NormalTablo"/>
    <w:uiPriority w:val="46"/>
    <w:rsid w:val="009A7F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uTablo4-Vurgu1">
    <w:name w:val="Grid Table 4 Accent 1"/>
    <w:basedOn w:val="NormalTablo"/>
    <w:uiPriority w:val="49"/>
    <w:rsid w:val="0010437B"/>
    <w:pPr>
      <w:spacing w:after="0" w:line="240" w:lineRule="auto"/>
      <w:jc w:val="both"/>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oKlavuzuAk">
    <w:name w:val="Grid Table Light"/>
    <w:basedOn w:val="NormalTablo"/>
    <w:uiPriority w:val="40"/>
    <w:rsid w:val="001043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026694">
      <w:bodyDiv w:val="1"/>
      <w:marLeft w:val="0"/>
      <w:marRight w:val="0"/>
      <w:marTop w:val="0"/>
      <w:marBottom w:val="0"/>
      <w:divBdr>
        <w:top w:val="none" w:sz="0" w:space="0" w:color="auto"/>
        <w:left w:val="none" w:sz="0" w:space="0" w:color="auto"/>
        <w:bottom w:val="none" w:sz="0" w:space="0" w:color="auto"/>
        <w:right w:val="none" w:sz="0" w:space="0" w:color="auto"/>
      </w:divBdr>
    </w:div>
    <w:div w:id="676469767">
      <w:bodyDiv w:val="1"/>
      <w:marLeft w:val="0"/>
      <w:marRight w:val="0"/>
      <w:marTop w:val="0"/>
      <w:marBottom w:val="0"/>
      <w:divBdr>
        <w:top w:val="none" w:sz="0" w:space="0" w:color="auto"/>
        <w:left w:val="none" w:sz="0" w:space="0" w:color="auto"/>
        <w:bottom w:val="none" w:sz="0" w:space="0" w:color="auto"/>
        <w:right w:val="none" w:sz="0" w:space="0" w:color="auto"/>
      </w:divBdr>
    </w:div>
    <w:div w:id="900793091">
      <w:bodyDiv w:val="1"/>
      <w:marLeft w:val="0"/>
      <w:marRight w:val="0"/>
      <w:marTop w:val="0"/>
      <w:marBottom w:val="0"/>
      <w:divBdr>
        <w:top w:val="none" w:sz="0" w:space="0" w:color="auto"/>
        <w:left w:val="none" w:sz="0" w:space="0" w:color="auto"/>
        <w:bottom w:val="none" w:sz="0" w:space="0" w:color="auto"/>
        <w:right w:val="none" w:sz="0" w:space="0" w:color="auto"/>
      </w:divBdr>
    </w:div>
    <w:div w:id="942960807">
      <w:bodyDiv w:val="1"/>
      <w:marLeft w:val="0"/>
      <w:marRight w:val="0"/>
      <w:marTop w:val="0"/>
      <w:marBottom w:val="0"/>
      <w:divBdr>
        <w:top w:val="none" w:sz="0" w:space="0" w:color="auto"/>
        <w:left w:val="none" w:sz="0" w:space="0" w:color="auto"/>
        <w:bottom w:val="none" w:sz="0" w:space="0" w:color="auto"/>
        <w:right w:val="none" w:sz="0" w:space="0" w:color="auto"/>
      </w:divBdr>
    </w:div>
    <w:div w:id="944507629">
      <w:bodyDiv w:val="1"/>
      <w:marLeft w:val="0"/>
      <w:marRight w:val="0"/>
      <w:marTop w:val="0"/>
      <w:marBottom w:val="0"/>
      <w:divBdr>
        <w:top w:val="none" w:sz="0" w:space="0" w:color="auto"/>
        <w:left w:val="none" w:sz="0" w:space="0" w:color="auto"/>
        <w:bottom w:val="none" w:sz="0" w:space="0" w:color="auto"/>
        <w:right w:val="none" w:sz="0" w:space="0" w:color="auto"/>
      </w:divBdr>
    </w:div>
    <w:div w:id="1263420888">
      <w:bodyDiv w:val="1"/>
      <w:marLeft w:val="0"/>
      <w:marRight w:val="0"/>
      <w:marTop w:val="0"/>
      <w:marBottom w:val="0"/>
      <w:divBdr>
        <w:top w:val="none" w:sz="0" w:space="0" w:color="auto"/>
        <w:left w:val="none" w:sz="0" w:space="0" w:color="auto"/>
        <w:bottom w:val="none" w:sz="0" w:space="0" w:color="auto"/>
        <w:right w:val="none" w:sz="0" w:space="0" w:color="auto"/>
      </w:divBdr>
    </w:div>
    <w:div w:id="145224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rvinkaplan.com/detay/anadolu-universitesinin-acik-ogretim-programlarinda-mezuniyet-toreni/2265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ervinkaplan.com/detay/saglikli-beslenin-cocugunuzun-zekasini-artirin/1463" TargetMode="External"/><Relationship Id="rId5" Type="http://schemas.openxmlformats.org/officeDocument/2006/relationships/footnotes" Target="footnotes.xml"/><Relationship Id="rId10" Type="http://schemas.openxmlformats.org/officeDocument/2006/relationships/hyperlink" Target="http://www.pervinkaplan.com/detay/yetersiz-beslenen-cocuk-ogrenme-guclugu-yasiyor/2701" TargetMode="External"/><Relationship Id="rId4" Type="http://schemas.openxmlformats.org/officeDocument/2006/relationships/webSettings" Target="webSettings.xml"/><Relationship Id="rId9" Type="http://schemas.openxmlformats.org/officeDocument/2006/relationships/hyperlink" Target="http://www.pervinkaplan.com/detay/sinavla-ogrenci-alan-liseler-hazirlik-sinifi-acabilecek/8500"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334</TotalTime>
  <Pages>13</Pages>
  <Words>6594</Words>
  <Characters>37589</Characters>
  <Application>Microsoft Office Word</Application>
  <DocSecurity>0</DocSecurity>
  <Lines>313</Lines>
  <Paragraphs>88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User</cp:lastModifiedBy>
  <cp:revision>46</cp:revision>
  <dcterms:created xsi:type="dcterms:W3CDTF">2022-09-02T07:49:00Z</dcterms:created>
  <dcterms:modified xsi:type="dcterms:W3CDTF">2022-09-12T07:50:00Z</dcterms:modified>
</cp:coreProperties>
</file>