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E2C" w:rsidRDefault="006B4E2C" w:rsidP="006B4E2C">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7AE86F30" wp14:editId="41FE89CF">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C269A"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6B4E2C" w:rsidRDefault="006B4E2C" w:rsidP="006B4E2C">
      <w:pPr>
        <w:pStyle w:val="ListeParagraf"/>
        <w:ind w:left="0"/>
        <w:jc w:val="both"/>
        <w:rPr>
          <w:sz w:val="28"/>
          <w:szCs w:val="28"/>
        </w:rPr>
      </w:pPr>
    </w:p>
    <w:p w:rsidR="006B4E2C" w:rsidRPr="00C73531" w:rsidRDefault="006B4E2C" w:rsidP="006B4E2C">
      <w:pPr>
        <w:jc w:val="center"/>
        <w:rPr>
          <w:rFonts w:ascii="Calibri" w:hAnsi="Calibri"/>
          <w:b/>
          <w:sz w:val="24"/>
          <w:szCs w:val="24"/>
        </w:rPr>
      </w:pPr>
      <w:r>
        <w:rPr>
          <w:sz w:val="28"/>
          <w:szCs w:val="28"/>
        </w:rPr>
        <w:t xml:space="preserve">   </w:t>
      </w:r>
      <w:r w:rsidRPr="009E0EF2">
        <w:rPr>
          <w:b/>
          <w:color w:val="1F3864" w:themeColor="accent5" w:themeShade="80"/>
          <w:sz w:val="96"/>
          <w:szCs w:val="96"/>
        </w:rPr>
        <w:t>EĞİTİM SEN</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E25FCD" w:rsidRDefault="006B4E2C" w:rsidP="006B4E2C">
      <w:pPr>
        <w:jc w:val="center"/>
        <w:rPr>
          <w:rFonts w:ascii="Calibri" w:hAnsi="Calibri"/>
          <w:b/>
          <w:color w:val="FF0000"/>
          <w:sz w:val="24"/>
          <w:szCs w:val="24"/>
        </w:rPr>
      </w:pPr>
    </w:p>
    <w:p w:rsidR="006B4E2C" w:rsidRPr="004B31EE" w:rsidRDefault="006B4E2C" w:rsidP="006B4E2C">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20</w:t>
      </w:r>
      <w:r w:rsidRPr="004B31EE">
        <w:rPr>
          <w:rFonts w:ascii="Calibri" w:hAnsi="Calibri"/>
          <w:b/>
          <w:color w:val="FF0000"/>
          <w:sz w:val="48"/>
          <w:szCs w:val="48"/>
        </w:rPr>
        <w:t>-20</w:t>
      </w:r>
      <w:r>
        <w:rPr>
          <w:rFonts w:ascii="Calibri" w:hAnsi="Calibri"/>
          <w:b/>
          <w:color w:val="FF0000"/>
          <w:sz w:val="48"/>
          <w:szCs w:val="48"/>
        </w:rPr>
        <w:t>21</w:t>
      </w:r>
      <w:r w:rsidRPr="004B31EE">
        <w:rPr>
          <w:rFonts w:ascii="Calibri" w:hAnsi="Calibri"/>
          <w:b/>
          <w:color w:val="FF0000"/>
          <w:sz w:val="48"/>
          <w:szCs w:val="48"/>
        </w:rPr>
        <w:t xml:space="preserve"> EĞİTİM-ÖĞRETİM YILI </w:t>
      </w:r>
    </w:p>
    <w:p w:rsidR="006B4E2C" w:rsidRPr="004B31EE" w:rsidRDefault="006B4E2C" w:rsidP="006B4E2C">
      <w:pPr>
        <w:jc w:val="center"/>
        <w:rPr>
          <w:rFonts w:ascii="Calibri" w:hAnsi="Calibri"/>
          <w:b/>
          <w:color w:val="FF0000"/>
          <w:sz w:val="48"/>
          <w:szCs w:val="48"/>
        </w:rPr>
      </w:pPr>
      <w:r w:rsidRPr="004B31EE">
        <w:rPr>
          <w:rFonts w:ascii="Calibri" w:hAnsi="Calibri"/>
          <w:b/>
          <w:color w:val="FF0000"/>
          <w:sz w:val="48"/>
          <w:szCs w:val="48"/>
        </w:rPr>
        <w:t>I. YARIYIL DEĞERLENDİRMESİ</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5CF9B053" wp14:editId="71EE5018">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9E0EF2" w:rsidRDefault="006B4E2C" w:rsidP="006B4E2C">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B9556E" w:rsidRDefault="006B4E2C" w:rsidP="006B4E2C">
      <w:pPr>
        <w:jc w:val="center"/>
        <w:rPr>
          <w:rFonts w:ascii="Calibri" w:hAnsi="Calibri"/>
          <w:b/>
          <w:color w:val="1F3864" w:themeColor="accent5" w:themeShade="80"/>
          <w:sz w:val="28"/>
          <w:szCs w:val="24"/>
        </w:rPr>
      </w:pPr>
      <w:r>
        <w:rPr>
          <w:rFonts w:ascii="Calibri" w:hAnsi="Calibri"/>
          <w:b/>
          <w:color w:val="1F3864" w:themeColor="accent5" w:themeShade="80"/>
          <w:sz w:val="28"/>
          <w:szCs w:val="24"/>
        </w:rPr>
        <w:t>21</w:t>
      </w:r>
      <w:r w:rsidRPr="00B9556E">
        <w:rPr>
          <w:rFonts w:ascii="Calibri" w:hAnsi="Calibri"/>
          <w:b/>
          <w:color w:val="1F3864" w:themeColor="accent5" w:themeShade="80"/>
          <w:sz w:val="28"/>
          <w:szCs w:val="24"/>
        </w:rPr>
        <w:t xml:space="preserve"> Ocak 20</w:t>
      </w:r>
      <w:r>
        <w:rPr>
          <w:rFonts w:ascii="Calibri" w:hAnsi="Calibri"/>
          <w:b/>
          <w:color w:val="1F3864" w:themeColor="accent5" w:themeShade="80"/>
          <w:sz w:val="28"/>
          <w:szCs w:val="24"/>
        </w:rPr>
        <w:t>2</w:t>
      </w:r>
      <w:r w:rsidR="006D0F7D">
        <w:rPr>
          <w:rFonts w:ascii="Calibri" w:hAnsi="Calibri"/>
          <w:b/>
          <w:color w:val="1F3864" w:themeColor="accent5" w:themeShade="80"/>
          <w:sz w:val="28"/>
          <w:szCs w:val="24"/>
        </w:rPr>
        <w:t>1</w:t>
      </w:r>
    </w:p>
    <w:p w:rsidR="006B4E2C" w:rsidRDefault="006B4E2C" w:rsidP="006B4E2C">
      <w:pPr>
        <w:jc w:val="center"/>
        <w:rPr>
          <w:rFonts w:ascii="Calibri" w:hAnsi="Calibri"/>
          <w:b/>
          <w:sz w:val="24"/>
          <w:szCs w:val="24"/>
        </w:rPr>
      </w:pPr>
    </w:p>
    <w:p w:rsidR="006B4E2C" w:rsidRDefault="006B4E2C" w:rsidP="001778F6">
      <w:pPr>
        <w:ind w:firstLine="426"/>
        <w:rPr>
          <w:rFonts w:cstheme="minorHAnsi"/>
          <w:color w:val="000000" w:themeColor="text1"/>
          <w:sz w:val="24"/>
          <w:szCs w:val="21"/>
          <w:shd w:val="clear" w:color="auto" w:fill="FFFFFF"/>
        </w:rPr>
      </w:pPr>
    </w:p>
    <w:p w:rsidR="006B4E2C" w:rsidRPr="00B82D5A" w:rsidRDefault="006B4E2C" w:rsidP="006B4E2C">
      <w:pPr>
        <w:ind w:firstLine="426"/>
        <w:rPr>
          <w:rFonts w:ascii="Calibri" w:hAnsi="Calibri"/>
          <w:b/>
          <w:color w:val="000000" w:themeColor="text1"/>
          <w:sz w:val="32"/>
          <w:szCs w:val="28"/>
        </w:rPr>
      </w:pPr>
      <w:r w:rsidRPr="00B82D5A">
        <w:rPr>
          <w:rFonts w:ascii="Calibri" w:hAnsi="Calibri"/>
          <w:b/>
          <w:color w:val="000000" w:themeColor="text1"/>
          <w:sz w:val="32"/>
          <w:szCs w:val="28"/>
        </w:rPr>
        <w:lastRenderedPageBreak/>
        <w:t>20</w:t>
      </w:r>
      <w:r>
        <w:rPr>
          <w:rFonts w:ascii="Calibri" w:hAnsi="Calibri"/>
          <w:b/>
          <w:color w:val="000000" w:themeColor="text1"/>
          <w:sz w:val="32"/>
          <w:szCs w:val="28"/>
        </w:rPr>
        <w:t>20/’21</w:t>
      </w:r>
      <w:r w:rsidRPr="00B82D5A">
        <w:rPr>
          <w:rFonts w:ascii="Calibri" w:hAnsi="Calibri"/>
          <w:b/>
          <w:color w:val="000000" w:themeColor="text1"/>
          <w:sz w:val="32"/>
          <w:szCs w:val="28"/>
        </w:rPr>
        <w:t xml:space="preserve"> EĞİTİM-ÖĞRETİM YILI I. YARIYILINDA EĞİTİMİN DURUMU</w:t>
      </w:r>
    </w:p>
    <w:p w:rsidR="006B4E2C" w:rsidRPr="004C65D4" w:rsidRDefault="006B4E2C" w:rsidP="006B4E2C">
      <w:pPr>
        <w:rPr>
          <w:rFonts w:cstheme="minorHAnsi"/>
          <w:color w:val="000000" w:themeColor="text1"/>
          <w:sz w:val="18"/>
          <w:szCs w:val="21"/>
          <w:shd w:val="clear" w:color="auto" w:fill="FFFFFF"/>
        </w:rPr>
      </w:pPr>
    </w:p>
    <w:p w:rsidR="001778F6" w:rsidRDefault="00D54F88" w:rsidP="001778F6">
      <w:pPr>
        <w:ind w:firstLine="426"/>
        <w:rPr>
          <w:rFonts w:cstheme="minorHAnsi"/>
          <w:color w:val="000000" w:themeColor="text1"/>
          <w:sz w:val="24"/>
          <w:szCs w:val="21"/>
          <w:shd w:val="clear" w:color="auto" w:fill="FFFFFF"/>
        </w:rPr>
      </w:pPr>
      <w:proofErr w:type="spellStart"/>
      <w:r>
        <w:rPr>
          <w:rFonts w:cstheme="minorHAnsi"/>
          <w:color w:val="000000" w:themeColor="text1"/>
          <w:sz w:val="24"/>
          <w:szCs w:val="21"/>
          <w:shd w:val="clear" w:color="auto" w:fill="FFFFFF"/>
        </w:rPr>
        <w:t>Pandemi</w:t>
      </w:r>
      <w:proofErr w:type="spellEnd"/>
      <w:r>
        <w:rPr>
          <w:rFonts w:cstheme="minorHAnsi"/>
          <w:color w:val="000000" w:themeColor="text1"/>
          <w:sz w:val="24"/>
          <w:szCs w:val="21"/>
          <w:shd w:val="clear" w:color="auto" w:fill="FFFFFF"/>
        </w:rPr>
        <w:t xml:space="preserve"> koşullarında başlayan </w:t>
      </w:r>
      <w:r w:rsidRPr="00AD60B6">
        <w:rPr>
          <w:rFonts w:cstheme="minorHAnsi"/>
          <w:color w:val="000000" w:themeColor="text1"/>
          <w:sz w:val="24"/>
          <w:szCs w:val="21"/>
          <w:shd w:val="clear" w:color="auto" w:fill="FFFFFF"/>
        </w:rPr>
        <w:t>2020-2021 eğitim öğretim yılı</w:t>
      </w:r>
      <w:r>
        <w:rPr>
          <w:rFonts w:cstheme="minorHAnsi"/>
          <w:color w:val="000000" w:themeColor="text1"/>
          <w:sz w:val="24"/>
          <w:szCs w:val="21"/>
          <w:shd w:val="clear" w:color="auto" w:fill="FFFFFF"/>
        </w:rPr>
        <w:t xml:space="preserve">nın ilk yarısı </w:t>
      </w:r>
      <w:r w:rsidRPr="00AD60B6">
        <w:rPr>
          <w:rFonts w:cstheme="minorHAnsi"/>
          <w:color w:val="000000" w:themeColor="text1"/>
          <w:sz w:val="24"/>
          <w:szCs w:val="21"/>
          <w:shd w:val="clear" w:color="auto" w:fill="FFFFFF"/>
        </w:rPr>
        <w:t>2</w:t>
      </w:r>
      <w:r>
        <w:rPr>
          <w:rFonts w:cstheme="minorHAnsi"/>
          <w:color w:val="000000" w:themeColor="text1"/>
          <w:sz w:val="24"/>
          <w:szCs w:val="21"/>
          <w:shd w:val="clear" w:color="auto" w:fill="FFFFFF"/>
        </w:rPr>
        <w:t>2 Ocak 2021 tarihinde sona erecektir. 2020-2021 eğitim öğretim yılı başlamadan önce okulların açılma tarihi çok önceden belli olmasına rağmen n</w:t>
      </w:r>
      <w:r w:rsidRPr="00AD60B6">
        <w:rPr>
          <w:rFonts w:cstheme="minorHAnsi"/>
          <w:color w:val="000000" w:themeColor="text1"/>
          <w:sz w:val="24"/>
          <w:szCs w:val="21"/>
          <w:shd w:val="clear" w:color="auto" w:fill="FFFFFF"/>
        </w:rPr>
        <w:t>e yüz yüze eğitim</w:t>
      </w:r>
      <w:r>
        <w:rPr>
          <w:rFonts w:cstheme="minorHAnsi"/>
          <w:color w:val="000000" w:themeColor="text1"/>
          <w:sz w:val="24"/>
          <w:szCs w:val="21"/>
          <w:shd w:val="clear" w:color="auto" w:fill="FFFFFF"/>
        </w:rPr>
        <w:t xml:space="preserve">, </w:t>
      </w:r>
      <w:r w:rsidRPr="00AD60B6">
        <w:rPr>
          <w:rFonts w:cstheme="minorHAnsi"/>
          <w:color w:val="000000" w:themeColor="text1"/>
          <w:sz w:val="24"/>
          <w:szCs w:val="21"/>
          <w:shd w:val="clear" w:color="auto" w:fill="FFFFFF"/>
        </w:rPr>
        <w:t xml:space="preserve">ne de uzaktan eğitim </w:t>
      </w:r>
      <w:r>
        <w:rPr>
          <w:rFonts w:cstheme="minorHAnsi"/>
          <w:color w:val="000000" w:themeColor="text1"/>
          <w:sz w:val="24"/>
          <w:szCs w:val="21"/>
          <w:shd w:val="clear" w:color="auto" w:fill="FFFFFF"/>
        </w:rPr>
        <w:t xml:space="preserve">uygulamalarına </w:t>
      </w:r>
      <w:r w:rsidRPr="00AD60B6">
        <w:rPr>
          <w:rFonts w:cstheme="minorHAnsi"/>
          <w:color w:val="000000" w:themeColor="text1"/>
          <w:sz w:val="24"/>
          <w:szCs w:val="21"/>
          <w:shd w:val="clear" w:color="auto" w:fill="FFFFFF"/>
        </w:rPr>
        <w:t>tam anlamıyla hazırlık yap</w:t>
      </w:r>
      <w:r>
        <w:rPr>
          <w:rFonts w:cstheme="minorHAnsi"/>
          <w:color w:val="000000" w:themeColor="text1"/>
          <w:sz w:val="24"/>
          <w:szCs w:val="21"/>
          <w:shd w:val="clear" w:color="auto" w:fill="FFFFFF"/>
        </w:rPr>
        <w:t xml:space="preserve">mayan </w:t>
      </w:r>
      <w:r w:rsidRPr="00AD60B6">
        <w:rPr>
          <w:rFonts w:cstheme="minorHAnsi"/>
          <w:color w:val="000000" w:themeColor="text1"/>
          <w:sz w:val="24"/>
          <w:szCs w:val="21"/>
          <w:shd w:val="clear" w:color="auto" w:fill="FFFFFF"/>
        </w:rPr>
        <w:t>M</w:t>
      </w:r>
      <w:r>
        <w:rPr>
          <w:rFonts w:cstheme="minorHAnsi"/>
          <w:color w:val="000000" w:themeColor="text1"/>
          <w:sz w:val="24"/>
          <w:szCs w:val="21"/>
          <w:shd w:val="clear" w:color="auto" w:fill="FFFFFF"/>
        </w:rPr>
        <w:t xml:space="preserve">illi </w:t>
      </w:r>
      <w:r w:rsidRPr="00AD60B6">
        <w:rPr>
          <w:rFonts w:cstheme="minorHAnsi"/>
          <w:color w:val="000000" w:themeColor="text1"/>
          <w:sz w:val="24"/>
          <w:szCs w:val="21"/>
          <w:shd w:val="clear" w:color="auto" w:fill="FFFFFF"/>
        </w:rPr>
        <w:t>E</w:t>
      </w:r>
      <w:r>
        <w:rPr>
          <w:rFonts w:cstheme="minorHAnsi"/>
          <w:color w:val="000000" w:themeColor="text1"/>
          <w:sz w:val="24"/>
          <w:szCs w:val="21"/>
          <w:shd w:val="clear" w:color="auto" w:fill="FFFFFF"/>
        </w:rPr>
        <w:t xml:space="preserve">ğitim </w:t>
      </w:r>
      <w:r w:rsidRPr="00AD60B6">
        <w:rPr>
          <w:rFonts w:cstheme="minorHAnsi"/>
          <w:color w:val="000000" w:themeColor="text1"/>
          <w:sz w:val="24"/>
          <w:szCs w:val="21"/>
          <w:shd w:val="clear" w:color="auto" w:fill="FFFFFF"/>
        </w:rPr>
        <w:t>B</w:t>
      </w:r>
      <w:r>
        <w:rPr>
          <w:rFonts w:cstheme="minorHAnsi"/>
          <w:color w:val="000000" w:themeColor="text1"/>
          <w:sz w:val="24"/>
          <w:szCs w:val="21"/>
          <w:shd w:val="clear" w:color="auto" w:fill="FFFFFF"/>
        </w:rPr>
        <w:t xml:space="preserve">akanlığı (MEB), </w:t>
      </w:r>
      <w:r w:rsidRPr="00AD60B6">
        <w:rPr>
          <w:rFonts w:cstheme="minorHAnsi"/>
          <w:color w:val="000000" w:themeColor="text1"/>
          <w:sz w:val="24"/>
          <w:szCs w:val="21"/>
          <w:shd w:val="clear" w:color="auto" w:fill="FFFFFF"/>
        </w:rPr>
        <w:t>yaşanan sorunlara çözüm üretmekte</w:t>
      </w:r>
      <w:r>
        <w:rPr>
          <w:rFonts w:cstheme="minorHAnsi"/>
          <w:color w:val="000000" w:themeColor="text1"/>
          <w:sz w:val="24"/>
          <w:szCs w:val="21"/>
          <w:shd w:val="clear" w:color="auto" w:fill="FFFFFF"/>
        </w:rPr>
        <w:t xml:space="preserve"> yetersiz kalmıştır. </w:t>
      </w:r>
    </w:p>
    <w:p w:rsidR="00A01EEC" w:rsidRDefault="00A01EEC" w:rsidP="00A01EEC">
      <w:pPr>
        <w:ind w:firstLine="426"/>
        <w:rPr>
          <w:sz w:val="24"/>
        </w:rPr>
      </w:pPr>
      <w:r w:rsidRPr="00D54F88">
        <w:rPr>
          <w:sz w:val="24"/>
        </w:rPr>
        <w:t xml:space="preserve">21 Eylül’de </w:t>
      </w:r>
      <w:r>
        <w:rPr>
          <w:sz w:val="24"/>
        </w:rPr>
        <w:t>okullarda yüz yüze eğitim, seyreltilmiş uygulamalar eşliğinde anasınıfı ve ilkokul birinci sınıflarda haftada bir gün olacak şekilde başlatılmıştır. Ekim ayının başında ilkokul birinci sınıflara ek olarak 2</w:t>
      </w:r>
      <w:proofErr w:type="gramStart"/>
      <w:r w:rsidR="00DE4236">
        <w:rPr>
          <w:sz w:val="24"/>
        </w:rPr>
        <w:t>.,</w:t>
      </w:r>
      <w:proofErr w:type="gramEnd"/>
      <w:r>
        <w:rPr>
          <w:sz w:val="24"/>
        </w:rPr>
        <w:t xml:space="preserve"> 3., 4., 8. ve 12. sınıflarda da yüz yüze eğitime geçilmiştir. Kasım ayının başında 5. </w:t>
      </w:r>
      <w:r w:rsidR="007519FB">
        <w:rPr>
          <w:sz w:val="24"/>
        </w:rPr>
        <w:t>v</w:t>
      </w:r>
      <w:r>
        <w:rPr>
          <w:sz w:val="24"/>
        </w:rPr>
        <w:t xml:space="preserve">e 9. </w:t>
      </w:r>
      <w:r w:rsidR="00DE4236">
        <w:rPr>
          <w:sz w:val="24"/>
        </w:rPr>
        <w:t>s</w:t>
      </w:r>
      <w:r>
        <w:rPr>
          <w:sz w:val="24"/>
        </w:rPr>
        <w:t xml:space="preserve">ınıf öğrencileri de haftada iki gün okula gitmeye başlamış, ancak ilerleyen günlerde </w:t>
      </w:r>
      <w:r w:rsidR="00EA4747">
        <w:rPr>
          <w:sz w:val="24"/>
        </w:rPr>
        <w:t>Kovid-19</w:t>
      </w:r>
      <w:r>
        <w:rPr>
          <w:sz w:val="24"/>
        </w:rPr>
        <w:t xml:space="preserve"> vaka sayılarının artmaya başlaması ile birlikte yeniden uzaktan eğitime geçilmiştir. </w:t>
      </w:r>
    </w:p>
    <w:p w:rsidR="00A37E20" w:rsidRDefault="00A37E20" w:rsidP="00A37E20">
      <w:pPr>
        <w:rPr>
          <w:sz w:val="24"/>
        </w:rPr>
      </w:pPr>
    </w:p>
    <w:p w:rsidR="003701EE" w:rsidRDefault="007519FB" w:rsidP="00A37E20">
      <w:pPr>
        <w:rPr>
          <w:b/>
          <w:sz w:val="24"/>
        </w:rPr>
      </w:pPr>
      <w:r>
        <w:rPr>
          <w:b/>
          <w:sz w:val="24"/>
        </w:rPr>
        <w:t xml:space="preserve">PANDEMİ VE </w:t>
      </w:r>
      <w:r w:rsidR="003701EE">
        <w:rPr>
          <w:b/>
          <w:sz w:val="24"/>
        </w:rPr>
        <w:t>‘</w:t>
      </w:r>
      <w:r w:rsidR="003701EE" w:rsidRPr="00A37E20">
        <w:rPr>
          <w:b/>
          <w:sz w:val="24"/>
        </w:rPr>
        <w:t>UZAKTAN EĞİTİM</w:t>
      </w:r>
      <w:r w:rsidR="003701EE">
        <w:rPr>
          <w:b/>
          <w:sz w:val="24"/>
        </w:rPr>
        <w:t>’</w:t>
      </w:r>
      <w:r>
        <w:rPr>
          <w:b/>
          <w:sz w:val="24"/>
        </w:rPr>
        <w:t xml:space="preserve"> SÜRECİ </w:t>
      </w:r>
    </w:p>
    <w:p w:rsidR="007519FB" w:rsidRDefault="007519FB" w:rsidP="00A37E20">
      <w:pPr>
        <w:rPr>
          <w:sz w:val="24"/>
        </w:rPr>
      </w:pPr>
    </w:p>
    <w:p w:rsidR="003701EE" w:rsidRDefault="007519FB" w:rsidP="003701EE">
      <w:pPr>
        <w:ind w:firstLine="426"/>
        <w:rPr>
          <w:sz w:val="24"/>
        </w:rPr>
      </w:pPr>
      <w:proofErr w:type="spellStart"/>
      <w:r>
        <w:rPr>
          <w:sz w:val="24"/>
        </w:rPr>
        <w:t>Pandemi</w:t>
      </w:r>
      <w:proofErr w:type="spellEnd"/>
      <w:r w:rsidR="003701EE" w:rsidRPr="00467727">
        <w:rPr>
          <w:sz w:val="24"/>
        </w:rPr>
        <w:t xml:space="preserve"> riskine karşı uzaktan eğitime geçilmesi ile kamusal bir hizmet olan ve her çocuğun eşit bir şekilde faydalanması gereken eğitim hakkına ulaşmak güçleşmiştir. Özellikle düşük gelirli ve yoksul aile çocukları ile mevsimlik tarım işçiliği yapan çocuklar normal koşullarda bile eğitim olanaklarından yeterince yararlanamazken, uzaktan eğitim ile birlikte her çocuğun ulaşabileceği bilgisayar, internet gibi teknolojik araçlarının olmaması, çocukların eğitim sisteminden dışlanmalarına yol açmıştır.</w:t>
      </w:r>
      <w:r w:rsidR="003701EE">
        <w:rPr>
          <w:sz w:val="24"/>
        </w:rPr>
        <w:t xml:space="preserve"> </w:t>
      </w:r>
    </w:p>
    <w:p w:rsidR="003701EE" w:rsidRDefault="003701EE" w:rsidP="003701EE">
      <w:pPr>
        <w:ind w:firstLine="426"/>
        <w:rPr>
          <w:sz w:val="24"/>
        </w:rPr>
      </w:pPr>
      <w:r w:rsidRPr="00F93069">
        <w:rPr>
          <w:sz w:val="24"/>
        </w:rPr>
        <w:t>Türkiye’de bölgeler, iller,  ilçeler, mahalleler hatta okullarda</w:t>
      </w:r>
      <w:r>
        <w:rPr>
          <w:sz w:val="24"/>
        </w:rPr>
        <w:t xml:space="preserve"> ve okul içindeki</w:t>
      </w:r>
      <w:r w:rsidRPr="00F93069">
        <w:rPr>
          <w:sz w:val="24"/>
        </w:rPr>
        <w:t xml:space="preserve"> şubeler arasında bile eğitime erişimde hem nitelik hem de nicelik olarak ciddi farklılıklar </w:t>
      </w:r>
      <w:r>
        <w:rPr>
          <w:sz w:val="24"/>
        </w:rPr>
        <w:t>var</w:t>
      </w:r>
      <w:r w:rsidRPr="00F93069">
        <w:rPr>
          <w:sz w:val="24"/>
        </w:rPr>
        <w:t xml:space="preserve">dır. </w:t>
      </w:r>
      <w:r w:rsidRPr="00467727">
        <w:rPr>
          <w:sz w:val="24"/>
        </w:rPr>
        <w:t xml:space="preserve">Salgın süreci ile birlikte eğitimde var olan eşitsizlikler </w:t>
      </w:r>
      <w:r>
        <w:rPr>
          <w:sz w:val="24"/>
        </w:rPr>
        <w:t xml:space="preserve">daha da </w:t>
      </w:r>
      <w:r w:rsidRPr="00467727">
        <w:rPr>
          <w:sz w:val="24"/>
        </w:rPr>
        <w:t xml:space="preserve">derinleşmiştir. </w:t>
      </w:r>
    </w:p>
    <w:p w:rsidR="003701EE" w:rsidRDefault="009D583D" w:rsidP="00CA63AE">
      <w:pPr>
        <w:ind w:firstLine="426"/>
        <w:rPr>
          <w:sz w:val="24"/>
        </w:rPr>
      </w:pPr>
      <w:r w:rsidRPr="006B4E2C">
        <w:rPr>
          <w:sz w:val="24"/>
        </w:rPr>
        <w:t xml:space="preserve">UNESCO’nun verilerine göre </w:t>
      </w:r>
      <w:r w:rsidR="00B438EF">
        <w:rPr>
          <w:sz w:val="24"/>
        </w:rPr>
        <w:t>K</w:t>
      </w:r>
      <w:r w:rsidRPr="006B4E2C">
        <w:rPr>
          <w:sz w:val="24"/>
        </w:rPr>
        <w:t xml:space="preserve">ovid-19 </w:t>
      </w:r>
      <w:r w:rsidR="00B438EF">
        <w:rPr>
          <w:sz w:val="24"/>
        </w:rPr>
        <w:t>pandemisi</w:t>
      </w:r>
      <w:r w:rsidRPr="006B4E2C">
        <w:rPr>
          <w:sz w:val="24"/>
        </w:rPr>
        <w:t xml:space="preserve"> dünyada 190’dan fazla ülkede 1,6 milyardan fazla çocuğun eğitimini etkilemiştir. Bu sayı dünya üzerindeki çocukların yüzde 90’ını ifade etmektedir. Salgından dolayı 10 milyona yakın çocuğun okulu bırakma riski ortaya çıkmıştır. Uluslararası Çalışma Örgütü (ILO) ve UNICEF’e göre Kovid-19 salgını sonucunda milyonlarca çocuğun çocuk işçiliğine itilmesi riski </w:t>
      </w:r>
      <w:r>
        <w:rPr>
          <w:sz w:val="24"/>
        </w:rPr>
        <w:t xml:space="preserve">artmıştır. </w:t>
      </w:r>
      <w:r w:rsidRPr="006B4E2C">
        <w:rPr>
          <w:sz w:val="24"/>
        </w:rPr>
        <w:t xml:space="preserve"> </w:t>
      </w:r>
    </w:p>
    <w:p w:rsidR="00CA63AE" w:rsidRDefault="00CA63AE" w:rsidP="00CA63AE">
      <w:pPr>
        <w:ind w:firstLine="426"/>
        <w:rPr>
          <w:sz w:val="24"/>
        </w:rPr>
      </w:pPr>
      <w:r w:rsidRPr="00F93069">
        <w:rPr>
          <w:sz w:val="24"/>
        </w:rPr>
        <w:t>Ekonomik Kalkınma ve İşbirliği Örgütü’ne (OECD) göre, “</w:t>
      </w:r>
      <w:r w:rsidR="00DE4236">
        <w:rPr>
          <w:sz w:val="24"/>
        </w:rPr>
        <w:t>s</w:t>
      </w:r>
      <w:r w:rsidRPr="00F93069">
        <w:rPr>
          <w:sz w:val="24"/>
        </w:rPr>
        <w:t>essiz çalışma yeri olan öğrenciler” listesinde 77 OECD ülkesi arasında 49’uncu sırada yer alan Türkiye’de, bilgisayar sahipliği oranı da yüzde 44,1’dir. Türkiye, OECD’nin ‘Okul Çalışmaları İçin Bilgisayara Erişim’ isimli 77 ülkelik listesinde 64’üncü olarak ortalamanın çok gerisindedir. Bilgisayara erişimi olan öğrencilerin ortalaması Türkiye’de yüzde</w:t>
      </w:r>
      <w:r w:rsidR="00DE4236">
        <w:rPr>
          <w:sz w:val="24"/>
        </w:rPr>
        <w:t xml:space="preserve"> 70’in biraz altında kalırken ‘a</w:t>
      </w:r>
      <w:r w:rsidRPr="00F93069">
        <w:rPr>
          <w:sz w:val="24"/>
        </w:rPr>
        <w:t xml:space="preserve">vantajlı okullarda’ okuyan öğrencilerde bu oran yüzde 90’a yaklaşmaktadır. </w:t>
      </w:r>
    </w:p>
    <w:p w:rsidR="003701EE" w:rsidRDefault="00CA63AE" w:rsidP="003701EE">
      <w:pPr>
        <w:ind w:firstLine="426"/>
        <w:rPr>
          <w:sz w:val="24"/>
        </w:rPr>
      </w:pPr>
      <w:r w:rsidRPr="000A4FE7">
        <w:rPr>
          <w:sz w:val="24"/>
        </w:rPr>
        <w:t xml:space="preserve">UNICEF, dünyada 1,5 milyar öğrencinin salgından olumsuz etkilendiğini ve 463 milyon öğrencinin ise uzaktan eğitime erişim için gerekli cihazlara ve </w:t>
      </w:r>
      <w:r w:rsidR="00DE4236" w:rsidRPr="000A4FE7">
        <w:rPr>
          <w:sz w:val="24"/>
        </w:rPr>
        <w:t>imkânlara</w:t>
      </w:r>
      <w:r w:rsidRPr="000A4FE7">
        <w:rPr>
          <w:sz w:val="24"/>
        </w:rPr>
        <w:t xml:space="preserve"> sahip olmadığını açıklamıştır. Türkiye'de en az 6 milyon öğrencinin uzaktan eğitim için gerekli cihazları, başta internet erişimi olmak üzere gerekli </w:t>
      </w:r>
      <w:r w:rsidR="00DE4236" w:rsidRPr="000A4FE7">
        <w:rPr>
          <w:sz w:val="24"/>
        </w:rPr>
        <w:t>imkânlara</w:t>
      </w:r>
      <w:r w:rsidRPr="000A4FE7">
        <w:rPr>
          <w:sz w:val="24"/>
        </w:rPr>
        <w:t xml:space="preserve"> </w:t>
      </w:r>
      <w:r>
        <w:rPr>
          <w:sz w:val="24"/>
        </w:rPr>
        <w:t xml:space="preserve">tam anlamıyla </w:t>
      </w:r>
      <w:r w:rsidRPr="000A4FE7">
        <w:rPr>
          <w:sz w:val="24"/>
        </w:rPr>
        <w:t>sahip olmadığı görülm</w:t>
      </w:r>
      <w:r>
        <w:rPr>
          <w:sz w:val="24"/>
        </w:rPr>
        <w:t xml:space="preserve">üştür. </w:t>
      </w:r>
      <w:r w:rsidRPr="000A4FE7">
        <w:rPr>
          <w:sz w:val="24"/>
        </w:rPr>
        <w:t xml:space="preserve"> </w:t>
      </w:r>
    </w:p>
    <w:p w:rsidR="003701EE" w:rsidRPr="000A4FE7" w:rsidRDefault="003701EE" w:rsidP="00CA63AE">
      <w:pPr>
        <w:ind w:firstLine="426"/>
        <w:rPr>
          <w:sz w:val="24"/>
        </w:rPr>
      </w:pPr>
      <w:proofErr w:type="gramStart"/>
      <w:r w:rsidRPr="00FA0E4B">
        <w:rPr>
          <w:sz w:val="24"/>
        </w:rPr>
        <w:t>Türkiye’de bir tarafta hem tablete, hem bilgisayara hem de akıllı telefona erişen öğrenciler, diğer tarafta herhangi bir cihaza sahip olmadığı için akşam babasının ya da annesinin eve gelmesini bekleyen ve onun cep telefonundan internete girmeye çalışan hatta evinde televizyonu olmayan olsa dahi kalabalık hanede yaşadığı için televizyon önceliği olmayan öğrenciler</w:t>
      </w:r>
      <w:r>
        <w:rPr>
          <w:sz w:val="24"/>
        </w:rPr>
        <w:t xml:space="preserve"> bulunmaktadır</w:t>
      </w:r>
      <w:r w:rsidRPr="00FA0E4B">
        <w:rPr>
          <w:sz w:val="24"/>
        </w:rPr>
        <w:t xml:space="preserve">. </w:t>
      </w:r>
      <w:proofErr w:type="gramEnd"/>
    </w:p>
    <w:p w:rsidR="00CA63AE" w:rsidRPr="00FA0E4B" w:rsidRDefault="00CA63AE" w:rsidP="00CA63AE">
      <w:pPr>
        <w:ind w:firstLine="426"/>
        <w:rPr>
          <w:sz w:val="24"/>
        </w:rPr>
      </w:pPr>
      <w:r w:rsidRPr="00FA0E4B">
        <w:rPr>
          <w:sz w:val="24"/>
        </w:rPr>
        <w:t>T</w:t>
      </w:r>
      <w:r>
        <w:rPr>
          <w:sz w:val="24"/>
        </w:rPr>
        <w:t>Ü</w:t>
      </w:r>
      <w:r w:rsidRPr="00FA0E4B">
        <w:rPr>
          <w:sz w:val="24"/>
        </w:rPr>
        <w:t>İK verilerine göre Türkiye’de 2 buçuk milyondan fazla hanede, hane halkı sayısı 6’nın üzerinde</w:t>
      </w:r>
      <w:r>
        <w:rPr>
          <w:sz w:val="24"/>
        </w:rPr>
        <w:t>dir</w:t>
      </w:r>
      <w:r w:rsidRPr="00FA0E4B">
        <w:rPr>
          <w:sz w:val="24"/>
        </w:rPr>
        <w:t>. Kalabalık hanelerde yaşayan çocukların ne kadarının televizyona</w:t>
      </w:r>
      <w:r>
        <w:rPr>
          <w:sz w:val="24"/>
        </w:rPr>
        <w:t xml:space="preserve"> ve internete </w:t>
      </w:r>
      <w:r w:rsidRPr="00FA0E4B">
        <w:rPr>
          <w:sz w:val="24"/>
        </w:rPr>
        <w:t>erişebil</w:t>
      </w:r>
      <w:r>
        <w:rPr>
          <w:sz w:val="24"/>
        </w:rPr>
        <w:t xml:space="preserve">eceği tartışmalıdır. </w:t>
      </w:r>
      <w:r w:rsidRPr="00FA0E4B">
        <w:rPr>
          <w:sz w:val="24"/>
        </w:rPr>
        <w:t xml:space="preserve">Özellikle yoksul ve kırsal bölgelerde iletişime geçtiğimiz öğretmenlerin </w:t>
      </w:r>
      <w:r>
        <w:rPr>
          <w:sz w:val="24"/>
        </w:rPr>
        <w:t xml:space="preserve">önemli bölümü </w:t>
      </w:r>
      <w:r w:rsidRPr="00FA0E4B">
        <w:rPr>
          <w:sz w:val="24"/>
        </w:rPr>
        <w:t xml:space="preserve">öğrencilerin yarısından fazlasının </w:t>
      </w:r>
      <w:proofErr w:type="spellStart"/>
      <w:r w:rsidRPr="00FA0E4B">
        <w:rPr>
          <w:sz w:val="24"/>
        </w:rPr>
        <w:t>EBA’ya</w:t>
      </w:r>
      <w:proofErr w:type="spellEnd"/>
      <w:r w:rsidRPr="00FA0E4B">
        <w:rPr>
          <w:sz w:val="24"/>
        </w:rPr>
        <w:t xml:space="preserve"> erişemediğini ifade e</w:t>
      </w:r>
      <w:r>
        <w:rPr>
          <w:sz w:val="24"/>
        </w:rPr>
        <w:t xml:space="preserve">tmiş ve bu durumun kendilerini çaresizliğe ittiğini belirtmişlerdir. </w:t>
      </w:r>
    </w:p>
    <w:p w:rsidR="00CA63AE" w:rsidRDefault="00CA63AE" w:rsidP="00CA63AE">
      <w:pPr>
        <w:ind w:firstLine="426"/>
        <w:rPr>
          <w:sz w:val="24"/>
        </w:rPr>
      </w:pPr>
      <w:proofErr w:type="spellStart"/>
      <w:r>
        <w:rPr>
          <w:sz w:val="24"/>
        </w:rPr>
        <w:lastRenderedPageBreak/>
        <w:t>Pandemi</w:t>
      </w:r>
      <w:proofErr w:type="spellEnd"/>
      <w:r>
        <w:rPr>
          <w:sz w:val="24"/>
        </w:rPr>
        <w:t xml:space="preserve"> sürecinde ö</w:t>
      </w:r>
      <w:r w:rsidRPr="00F93069">
        <w:rPr>
          <w:sz w:val="24"/>
        </w:rPr>
        <w:t>ğrenciler</w:t>
      </w:r>
      <w:r>
        <w:rPr>
          <w:sz w:val="24"/>
        </w:rPr>
        <w:t>imiz</w:t>
      </w:r>
      <w:r w:rsidRPr="00F93069">
        <w:rPr>
          <w:sz w:val="24"/>
        </w:rPr>
        <w:t xml:space="preserve">, </w:t>
      </w:r>
      <w:r>
        <w:rPr>
          <w:sz w:val="24"/>
        </w:rPr>
        <w:t>u</w:t>
      </w:r>
      <w:r w:rsidRPr="00F93069">
        <w:rPr>
          <w:sz w:val="24"/>
        </w:rPr>
        <w:t>zaktan eğitime erişen, kısmen erişen ve hiç erişemeyen şeklinde sınıflara ayrıl</w:t>
      </w:r>
      <w:r>
        <w:rPr>
          <w:sz w:val="24"/>
        </w:rPr>
        <w:t xml:space="preserve">mış, özellikle yoksul emekçi çocukları, özel eğitim kapsamındaki çocuklar, </w:t>
      </w:r>
      <w:r w:rsidRPr="00B71608">
        <w:rPr>
          <w:sz w:val="24"/>
        </w:rPr>
        <w:t>tarım işçisi çocuklar</w:t>
      </w:r>
      <w:r>
        <w:rPr>
          <w:sz w:val="24"/>
        </w:rPr>
        <w:t xml:space="preserve">, </w:t>
      </w:r>
      <w:r w:rsidRPr="00B71608">
        <w:rPr>
          <w:sz w:val="24"/>
        </w:rPr>
        <w:t xml:space="preserve">anadili farklı olan çocuklar ve dezavantajlı gruplar uzaktan eğitime ulaşamamış, sistemin </w:t>
      </w:r>
      <w:r>
        <w:rPr>
          <w:sz w:val="24"/>
        </w:rPr>
        <w:t xml:space="preserve">tamamen </w:t>
      </w:r>
      <w:r w:rsidRPr="00B71608">
        <w:rPr>
          <w:sz w:val="24"/>
        </w:rPr>
        <w:t xml:space="preserve">dışına </w:t>
      </w:r>
      <w:r>
        <w:rPr>
          <w:sz w:val="24"/>
        </w:rPr>
        <w:t xml:space="preserve">itilmişlerdir. </w:t>
      </w:r>
    </w:p>
    <w:p w:rsidR="00A37E20" w:rsidRDefault="00CA63AE" w:rsidP="00A37E20">
      <w:pPr>
        <w:ind w:firstLine="426"/>
        <w:rPr>
          <w:sz w:val="24"/>
        </w:rPr>
      </w:pPr>
      <w:r w:rsidRPr="00527A57">
        <w:rPr>
          <w:sz w:val="24"/>
        </w:rPr>
        <w:t xml:space="preserve">Özel okullardaki öğrenciler salgının başından itibaren uzaktan eğitime erişimde hiçbir sorun yaşamazken, devlet okullarında </w:t>
      </w:r>
      <w:r>
        <w:rPr>
          <w:sz w:val="24"/>
        </w:rPr>
        <w:t xml:space="preserve">uzaktan eğitime erişim ve teknolojik araç eksiklikleri </w:t>
      </w:r>
      <w:r w:rsidRPr="00527A57">
        <w:rPr>
          <w:sz w:val="24"/>
        </w:rPr>
        <w:t>sorunu</w:t>
      </w:r>
      <w:r>
        <w:rPr>
          <w:sz w:val="24"/>
        </w:rPr>
        <w:t xml:space="preserve"> bir türlü çözülememiştir. </w:t>
      </w:r>
      <w:r w:rsidRPr="00527A57">
        <w:rPr>
          <w:sz w:val="24"/>
        </w:rPr>
        <w:t>Yüz yüze eğitimde yaşanan eşitsizlik</w:t>
      </w:r>
      <w:r>
        <w:rPr>
          <w:sz w:val="24"/>
        </w:rPr>
        <w:t xml:space="preserve">ler uzaktan eğitim süreciyle </w:t>
      </w:r>
      <w:r w:rsidRPr="00527A57">
        <w:rPr>
          <w:sz w:val="24"/>
        </w:rPr>
        <w:t>daha da derinleş</w:t>
      </w:r>
      <w:r>
        <w:rPr>
          <w:sz w:val="24"/>
        </w:rPr>
        <w:t xml:space="preserve">miş, bütün yük </w:t>
      </w:r>
      <w:r w:rsidRPr="00527A57">
        <w:rPr>
          <w:sz w:val="24"/>
        </w:rPr>
        <w:t>öğrencilerimiz</w:t>
      </w:r>
      <w:r>
        <w:rPr>
          <w:sz w:val="24"/>
        </w:rPr>
        <w:t xml:space="preserve">in, velilerimizin ve </w:t>
      </w:r>
      <w:r w:rsidRPr="00527A57">
        <w:rPr>
          <w:sz w:val="24"/>
        </w:rPr>
        <w:t>öğretmen arkadaşlarımız</w:t>
      </w:r>
      <w:r>
        <w:rPr>
          <w:sz w:val="24"/>
        </w:rPr>
        <w:t xml:space="preserve">ın üzerine yıkılmıştır. </w:t>
      </w:r>
    </w:p>
    <w:p w:rsidR="00A37E20" w:rsidRPr="00A37E20" w:rsidRDefault="00A37E20" w:rsidP="00A37E20">
      <w:pPr>
        <w:ind w:firstLine="426"/>
        <w:rPr>
          <w:sz w:val="24"/>
        </w:rPr>
      </w:pPr>
      <w:r w:rsidRPr="00A37E20">
        <w:rPr>
          <w:sz w:val="24"/>
        </w:rPr>
        <w:t xml:space="preserve">Uzaktan eğitim sürecinde öğretmenlerin derslerin niteliğini artırmak için bilgisayar, tablet, internet vb. alarak yeni harcamalar yapmak zorunda bırakılmış ve artan internet ve telefon faturaları nedeniyle giderlerde önemli artışlar yaşanmıştır. </w:t>
      </w:r>
      <w:r w:rsidR="00EA4747">
        <w:rPr>
          <w:sz w:val="24"/>
        </w:rPr>
        <w:t xml:space="preserve">İnternet, bilgisayar ve tablet desteği görmeyen öğretmenlerimiz, uzaktan eğitim sürecinde ek ders ücretlerinin ödenmesi sürecinde de çeşitli mağduriyetlerle karşı karşıya bırakılmıştır. </w:t>
      </w:r>
    </w:p>
    <w:p w:rsidR="00CA63AE" w:rsidRPr="00880EA6" w:rsidRDefault="00CA63AE" w:rsidP="00CA63AE">
      <w:pPr>
        <w:ind w:firstLine="426"/>
        <w:rPr>
          <w:sz w:val="24"/>
        </w:rPr>
      </w:pPr>
      <w:r w:rsidRPr="00880EA6">
        <w:rPr>
          <w:sz w:val="24"/>
        </w:rPr>
        <w:t xml:space="preserve">Meslek lisesi öğrencileri okulların kapatıldığı dönemde bile okullara çağrılarak maske yapımında </w:t>
      </w:r>
      <w:r>
        <w:rPr>
          <w:sz w:val="24"/>
        </w:rPr>
        <w:t xml:space="preserve">çalıştırılmıştır. </w:t>
      </w:r>
      <w:r w:rsidRPr="00880EA6">
        <w:rPr>
          <w:sz w:val="24"/>
        </w:rPr>
        <w:t xml:space="preserve">Eğitime ikinci kez ara verilmesinin ardından staj yapan meslek lisesi öğrencilerinin stajları </w:t>
      </w:r>
      <w:r>
        <w:rPr>
          <w:sz w:val="24"/>
        </w:rPr>
        <w:t xml:space="preserve">tepkiler üzerine </w:t>
      </w:r>
      <w:r w:rsidRPr="00880EA6">
        <w:rPr>
          <w:sz w:val="24"/>
        </w:rPr>
        <w:t xml:space="preserve">MEB tarafından 4 Ocak 2021 tarihine kadar durdurulmuştur. </w:t>
      </w:r>
    </w:p>
    <w:p w:rsidR="00A37E20" w:rsidRDefault="00CA63AE" w:rsidP="00A37E20">
      <w:pPr>
        <w:ind w:firstLine="426"/>
        <w:rPr>
          <w:sz w:val="24"/>
        </w:rPr>
      </w:pPr>
      <w:r w:rsidRPr="00B71608">
        <w:rPr>
          <w:sz w:val="24"/>
        </w:rPr>
        <w:t>Yüz yüze eğitime kıyasla çok daha sınırlı olan uzaktan eğitimde ve canlı derslerde, örgün eğitimde uygulanan müfredatın aynısı verilmeye çalışılmış; müfredatta bir seyreltme ve azaltma yoluna gidilmemiş</w:t>
      </w:r>
      <w:r>
        <w:rPr>
          <w:sz w:val="24"/>
        </w:rPr>
        <w:t xml:space="preserve">tir. </w:t>
      </w:r>
      <w:r w:rsidRPr="00B71608">
        <w:rPr>
          <w:sz w:val="24"/>
        </w:rPr>
        <w:t xml:space="preserve">Müfredatla paralel olarak ders kitapları da uzaktan eğitime uygun olmadığından canlı derslerde normal ders kitaplarının kullanılması sorun yaratmıştır. </w:t>
      </w:r>
      <w:r>
        <w:rPr>
          <w:sz w:val="24"/>
        </w:rPr>
        <w:t>U</w:t>
      </w:r>
      <w:r w:rsidR="009D583D">
        <w:rPr>
          <w:sz w:val="24"/>
        </w:rPr>
        <w:t>zaktan</w:t>
      </w:r>
      <w:r w:rsidRPr="00B71608">
        <w:rPr>
          <w:sz w:val="24"/>
        </w:rPr>
        <w:t xml:space="preserve"> eğitime uygun basılı ve dijital materyallerin yetersizliği gibi sorunlar süreci daha da zorlaştıran etkenler olmuştur. </w:t>
      </w:r>
    </w:p>
    <w:p w:rsidR="00A37E20" w:rsidRDefault="00CA63AE" w:rsidP="00A37E20">
      <w:pPr>
        <w:ind w:firstLine="426"/>
        <w:rPr>
          <w:sz w:val="24"/>
        </w:rPr>
      </w:pPr>
      <w:r w:rsidRPr="00B71608">
        <w:rPr>
          <w:sz w:val="24"/>
        </w:rPr>
        <w:t xml:space="preserve">Öğretmenlere hem uzaktan eğitimi uygulamak, hem de uzaktan eğitimde kullanılacak materyal geliştirme konusunda </w:t>
      </w:r>
      <w:r>
        <w:rPr>
          <w:sz w:val="24"/>
        </w:rPr>
        <w:t xml:space="preserve">yeterince </w:t>
      </w:r>
      <w:r w:rsidRPr="00B71608">
        <w:rPr>
          <w:sz w:val="24"/>
        </w:rPr>
        <w:t>destek sağlanmamı</w:t>
      </w:r>
      <w:r>
        <w:rPr>
          <w:sz w:val="24"/>
        </w:rPr>
        <w:t>ş olması</w:t>
      </w:r>
      <w:r w:rsidR="00EA4747">
        <w:rPr>
          <w:sz w:val="24"/>
        </w:rPr>
        <w:t>,</w:t>
      </w:r>
      <w:r>
        <w:rPr>
          <w:sz w:val="24"/>
        </w:rPr>
        <w:t xml:space="preserve"> 2020-2021 eğitim öğretim yılının birinci döneminin </w:t>
      </w:r>
      <w:r w:rsidR="00A37E20">
        <w:rPr>
          <w:sz w:val="24"/>
        </w:rPr>
        <w:t xml:space="preserve">özellikle öğrencilerimiz açısından </w:t>
      </w:r>
      <w:r>
        <w:rPr>
          <w:sz w:val="24"/>
        </w:rPr>
        <w:t xml:space="preserve">büyük ölçüde kayıp bir </w:t>
      </w:r>
      <w:r w:rsidR="00A37E20">
        <w:rPr>
          <w:sz w:val="24"/>
        </w:rPr>
        <w:t>dönem olmasına neden olmuştur. B</w:t>
      </w:r>
      <w:r w:rsidR="00A37E20" w:rsidRPr="00FA0E4B">
        <w:rPr>
          <w:sz w:val="24"/>
        </w:rPr>
        <w:t xml:space="preserve">u kayıp dönemin nasıl telafi edileceği ya da telafi edilip edilemeyeceği konusunda </w:t>
      </w:r>
      <w:r w:rsidR="00A37E20">
        <w:rPr>
          <w:sz w:val="24"/>
        </w:rPr>
        <w:t xml:space="preserve">hiç de </w:t>
      </w:r>
      <w:r w:rsidR="00A37E20" w:rsidRPr="00FA0E4B">
        <w:rPr>
          <w:sz w:val="24"/>
        </w:rPr>
        <w:t xml:space="preserve">iç açıcı bir tablo </w:t>
      </w:r>
      <w:r w:rsidR="00A37E20">
        <w:rPr>
          <w:sz w:val="24"/>
        </w:rPr>
        <w:t xml:space="preserve">bulunmamaktadır. </w:t>
      </w:r>
    </w:p>
    <w:p w:rsidR="003701EE" w:rsidRDefault="003701EE" w:rsidP="003701EE">
      <w:pPr>
        <w:ind w:firstLine="426"/>
        <w:rPr>
          <w:rFonts w:cstheme="minorHAnsi"/>
          <w:sz w:val="24"/>
          <w:szCs w:val="24"/>
        </w:rPr>
      </w:pPr>
      <w:r w:rsidRPr="00330D7A">
        <w:rPr>
          <w:rFonts w:cstheme="minorHAnsi"/>
          <w:sz w:val="24"/>
          <w:szCs w:val="24"/>
        </w:rPr>
        <w:t>Eğitim Sen gerekli tüm önlemlerin alınarak, okulların fiziki olarak salgında güvenle kullanılabilir</w:t>
      </w:r>
      <w:r>
        <w:rPr>
          <w:rFonts w:cstheme="minorHAnsi"/>
          <w:sz w:val="24"/>
          <w:szCs w:val="24"/>
        </w:rPr>
        <w:t xml:space="preserve"> </w:t>
      </w:r>
      <w:r w:rsidRPr="00330D7A">
        <w:rPr>
          <w:rFonts w:cstheme="minorHAnsi"/>
          <w:sz w:val="24"/>
          <w:szCs w:val="24"/>
        </w:rPr>
        <w:t>hale getirilerek ve ihtiyaç duyulan personel (sağlık çalışanı, temizlik görevlisi ve öğretmen)</w:t>
      </w:r>
      <w:r>
        <w:rPr>
          <w:rFonts w:cstheme="minorHAnsi"/>
          <w:sz w:val="24"/>
          <w:szCs w:val="24"/>
        </w:rPr>
        <w:t xml:space="preserve"> </w:t>
      </w:r>
      <w:r w:rsidRPr="00330D7A">
        <w:rPr>
          <w:rFonts w:cstheme="minorHAnsi"/>
          <w:sz w:val="24"/>
          <w:szCs w:val="24"/>
        </w:rPr>
        <w:t xml:space="preserve">atanarak yüz yüze eğitimin başlaması gerektiğini düşünmektedir. </w:t>
      </w:r>
      <w:r>
        <w:rPr>
          <w:rFonts w:cstheme="minorHAnsi"/>
          <w:sz w:val="24"/>
          <w:szCs w:val="24"/>
        </w:rPr>
        <w:t xml:space="preserve">Özellikle okul öncesi ve ilkokul kademesindeki öğrencilere yönelik olarak gerekli hazırlıklar yapılarak en kısa sürede yüz yüze eğitime geçilmelidir. </w:t>
      </w:r>
    </w:p>
    <w:p w:rsidR="004C65D4" w:rsidRDefault="004C65D4" w:rsidP="003701EE">
      <w:pPr>
        <w:ind w:firstLine="426"/>
        <w:rPr>
          <w:rFonts w:cstheme="minorHAnsi"/>
          <w:sz w:val="24"/>
          <w:szCs w:val="24"/>
        </w:rPr>
      </w:pPr>
    </w:p>
    <w:p w:rsidR="004C65D4" w:rsidRPr="00FF1180" w:rsidRDefault="004C65D4" w:rsidP="004C65D4">
      <w:pPr>
        <w:pStyle w:val="AralkYok"/>
        <w:jc w:val="both"/>
        <w:rPr>
          <w:b/>
          <w:sz w:val="24"/>
          <w:szCs w:val="24"/>
        </w:rPr>
      </w:pPr>
      <w:r w:rsidRPr="00FF1180">
        <w:rPr>
          <w:b/>
          <w:sz w:val="24"/>
          <w:szCs w:val="24"/>
        </w:rPr>
        <w:t>MEB’İN NOT VERME ISRARI EĞİTİMDE EŞİTSİZLİ</w:t>
      </w:r>
      <w:r w:rsidR="00EA4747">
        <w:rPr>
          <w:b/>
          <w:sz w:val="24"/>
          <w:szCs w:val="24"/>
        </w:rPr>
        <w:t xml:space="preserve">KLERİ </w:t>
      </w:r>
      <w:r w:rsidRPr="00FF1180">
        <w:rPr>
          <w:b/>
          <w:sz w:val="24"/>
          <w:szCs w:val="24"/>
        </w:rPr>
        <w:t xml:space="preserve">DERİNLEŞTİRİYOR </w:t>
      </w:r>
    </w:p>
    <w:p w:rsidR="004C65D4" w:rsidRPr="004C65D4" w:rsidRDefault="004C65D4" w:rsidP="004C65D4">
      <w:pPr>
        <w:pStyle w:val="AralkYok"/>
        <w:jc w:val="both"/>
        <w:rPr>
          <w:sz w:val="16"/>
          <w:szCs w:val="24"/>
        </w:rPr>
      </w:pPr>
    </w:p>
    <w:p w:rsidR="004C65D4" w:rsidRDefault="004C65D4" w:rsidP="004C65D4">
      <w:pPr>
        <w:pStyle w:val="AralkYok"/>
        <w:ind w:firstLine="426"/>
        <w:jc w:val="both"/>
        <w:rPr>
          <w:sz w:val="24"/>
          <w:szCs w:val="24"/>
        </w:rPr>
      </w:pPr>
      <w:r>
        <w:rPr>
          <w:sz w:val="24"/>
          <w:szCs w:val="24"/>
        </w:rPr>
        <w:t xml:space="preserve">2020-2021 Eğitim öğretim yılı başlangıcında kısa bir dönem seyreltilmiş yüz yüze eğitim uygulaması yapılmış olsa da, </w:t>
      </w:r>
      <w:proofErr w:type="spellStart"/>
      <w:r>
        <w:rPr>
          <w:sz w:val="24"/>
          <w:szCs w:val="24"/>
        </w:rPr>
        <w:t>pandeminin</w:t>
      </w:r>
      <w:proofErr w:type="spellEnd"/>
      <w:r>
        <w:rPr>
          <w:sz w:val="24"/>
          <w:szCs w:val="24"/>
        </w:rPr>
        <w:t xml:space="preserve"> tekrar yükselişe geçişiyle birlikte yeniden uzaktan eğitim koşullarına dönülmüştür. </w:t>
      </w:r>
    </w:p>
    <w:p w:rsidR="004C65D4" w:rsidRDefault="004C65D4" w:rsidP="004C65D4">
      <w:pPr>
        <w:pStyle w:val="AralkYok"/>
        <w:ind w:firstLine="426"/>
        <w:jc w:val="both"/>
        <w:rPr>
          <w:sz w:val="24"/>
          <w:szCs w:val="24"/>
        </w:rPr>
      </w:pPr>
      <w:r>
        <w:rPr>
          <w:sz w:val="24"/>
          <w:szCs w:val="24"/>
        </w:rPr>
        <w:t xml:space="preserve">MEB’in karne notu vermek adına yüz yüze sınav yapma denemesinin başta sendikamız olmak üzere, toplumun tüm kesimlerince tepkiyle karşılanması üzerine bu uygulamadan vazgeçilirken, milyonlarca öğrencinin derse katılamadığını bile bile ‘derse katılım performans notu’ adı altında not verme işlemi başlatılmıştır. </w:t>
      </w:r>
      <w:r w:rsidRPr="00FF1180">
        <w:rPr>
          <w:b/>
          <w:sz w:val="24"/>
          <w:szCs w:val="24"/>
        </w:rPr>
        <w:t xml:space="preserve">Sendikamız, not verme işlemi için yönetmelikte yapılan değişikliğin iptali ve not verme işleminin yürütmesinin durdurulması için dava açmıştır. </w:t>
      </w:r>
      <w:r>
        <w:rPr>
          <w:sz w:val="24"/>
          <w:szCs w:val="24"/>
        </w:rPr>
        <w:t>Bunun üzerine MEB, not verme işleminde öğrencinin derse katılıp katılmadığına dair öğretmenlerimizden bir belge istenmeyeceği ve öğrencinin üstün yararı gözetilerek not verilmesi yönünde bir içerikle yazı yayınlamak durumunda kalmıştır.</w:t>
      </w:r>
    </w:p>
    <w:p w:rsidR="004C65D4" w:rsidRDefault="004C65D4" w:rsidP="004C65D4">
      <w:pPr>
        <w:pStyle w:val="AralkYok"/>
        <w:ind w:firstLine="426"/>
        <w:jc w:val="both"/>
        <w:rPr>
          <w:sz w:val="24"/>
          <w:szCs w:val="24"/>
        </w:rPr>
      </w:pPr>
      <w:r>
        <w:rPr>
          <w:sz w:val="24"/>
          <w:szCs w:val="24"/>
        </w:rPr>
        <w:t xml:space="preserve">Bütün bu gelişmeler, MEB’in </w:t>
      </w:r>
      <w:proofErr w:type="spellStart"/>
      <w:r>
        <w:rPr>
          <w:sz w:val="24"/>
          <w:szCs w:val="24"/>
        </w:rPr>
        <w:t>pandemi</w:t>
      </w:r>
      <w:proofErr w:type="spellEnd"/>
      <w:r>
        <w:rPr>
          <w:sz w:val="24"/>
          <w:szCs w:val="24"/>
        </w:rPr>
        <w:t xml:space="preserve"> koşullarında uzaktan eğitime erişimde yaşanan eşitsizlikleri gidermek yerine birbiriyle çelişen kararlar alarak hem öğrencilerimizi hem de eğitim emekçilerini mağdur etmiştir. MEB, eğitimde her şeyin güllük gülistanlık bir havada olduğuna dair </w:t>
      </w:r>
      <w:r>
        <w:rPr>
          <w:sz w:val="24"/>
          <w:szCs w:val="24"/>
        </w:rPr>
        <w:lastRenderedPageBreak/>
        <w:t xml:space="preserve">algı yaratarak toplumu buna inandırmaya çalışması, bakanlığın süreci doğru yönetemediğini göstermektedir. </w:t>
      </w:r>
    </w:p>
    <w:p w:rsidR="00EA4747" w:rsidRDefault="00EA4747" w:rsidP="004C65D4">
      <w:pPr>
        <w:pStyle w:val="AralkYok"/>
        <w:ind w:firstLine="426"/>
        <w:jc w:val="both"/>
        <w:rPr>
          <w:sz w:val="24"/>
          <w:szCs w:val="24"/>
        </w:rPr>
      </w:pPr>
    </w:p>
    <w:p w:rsidR="003701EE" w:rsidRPr="003701EE" w:rsidRDefault="003701EE" w:rsidP="003701EE">
      <w:pPr>
        <w:rPr>
          <w:rFonts w:cstheme="minorHAnsi"/>
          <w:b/>
          <w:sz w:val="24"/>
          <w:szCs w:val="24"/>
        </w:rPr>
      </w:pPr>
      <w:r w:rsidRPr="003701EE">
        <w:rPr>
          <w:rFonts w:cstheme="minorHAnsi"/>
          <w:b/>
          <w:sz w:val="24"/>
          <w:szCs w:val="24"/>
        </w:rPr>
        <w:t>ZORUNLU SEÇMELİ DERS DAYATMASI</w:t>
      </w:r>
    </w:p>
    <w:p w:rsidR="00A37E20" w:rsidRDefault="00A37E20" w:rsidP="00A37E20">
      <w:pPr>
        <w:rPr>
          <w:sz w:val="24"/>
        </w:rPr>
      </w:pPr>
    </w:p>
    <w:p w:rsidR="003701EE" w:rsidRDefault="003701EE" w:rsidP="003701EE">
      <w:pPr>
        <w:ind w:firstLine="426"/>
        <w:rPr>
          <w:color w:val="000000"/>
          <w:sz w:val="24"/>
          <w:szCs w:val="24"/>
        </w:rPr>
      </w:pPr>
      <w:r>
        <w:rPr>
          <w:rFonts w:ascii="Calibri" w:eastAsia="Times New Roman" w:hAnsi="Calibri" w:cs="Times New Roman"/>
          <w:color w:val="000000"/>
          <w:sz w:val="24"/>
          <w:szCs w:val="24"/>
        </w:rPr>
        <w:t xml:space="preserve">Türkiye’de yıllardır </w:t>
      </w:r>
      <w:r w:rsidRPr="00C471A9">
        <w:rPr>
          <w:rFonts w:ascii="Calibri" w:eastAsia="Times New Roman" w:hAnsi="Calibri" w:cs="Times New Roman"/>
          <w:color w:val="000000"/>
          <w:sz w:val="24"/>
          <w:szCs w:val="24"/>
        </w:rPr>
        <w:t>ülke</w:t>
      </w:r>
      <w:r>
        <w:rPr>
          <w:color w:val="000000"/>
          <w:sz w:val="24"/>
          <w:szCs w:val="24"/>
        </w:rPr>
        <w:t>nin</w:t>
      </w:r>
      <w:r w:rsidRPr="00C471A9">
        <w:rPr>
          <w:rFonts w:ascii="Calibri" w:eastAsia="Times New Roman" w:hAnsi="Calibri" w:cs="Times New Roman"/>
          <w:color w:val="000000"/>
          <w:sz w:val="24"/>
          <w:szCs w:val="24"/>
        </w:rPr>
        <w:t xml:space="preserve"> ve çocukları</w:t>
      </w:r>
      <w:r>
        <w:rPr>
          <w:rFonts w:ascii="Calibri" w:eastAsia="Times New Roman" w:hAnsi="Calibri" w:cs="Times New Roman"/>
          <w:color w:val="000000"/>
          <w:sz w:val="24"/>
          <w:szCs w:val="24"/>
        </w:rPr>
        <w:t xml:space="preserve">mızın </w:t>
      </w:r>
      <w:r w:rsidRPr="00C471A9">
        <w:rPr>
          <w:rFonts w:ascii="Calibri" w:eastAsia="Times New Roman" w:hAnsi="Calibri" w:cs="Times New Roman"/>
          <w:color w:val="000000"/>
          <w:sz w:val="24"/>
          <w:szCs w:val="24"/>
        </w:rPr>
        <w:t xml:space="preserve">ihtiyaçlarından çok, </w:t>
      </w:r>
      <w:r>
        <w:rPr>
          <w:rFonts w:ascii="Calibri" w:eastAsia="Times New Roman" w:hAnsi="Calibri" w:cs="Times New Roman"/>
          <w:color w:val="000000"/>
          <w:sz w:val="24"/>
          <w:szCs w:val="24"/>
        </w:rPr>
        <w:t xml:space="preserve">iktidarın </w:t>
      </w:r>
      <w:r w:rsidRPr="00C471A9">
        <w:rPr>
          <w:rFonts w:ascii="Calibri" w:eastAsia="Times New Roman" w:hAnsi="Calibri" w:cs="Times New Roman"/>
          <w:color w:val="000000"/>
          <w:sz w:val="24"/>
          <w:szCs w:val="24"/>
        </w:rPr>
        <w:t xml:space="preserve">siyasal ve ideolojik hedefleri doğrultusunda </w:t>
      </w:r>
      <w:r>
        <w:rPr>
          <w:rFonts w:ascii="Calibri" w:eastAsia="Times New Roman" w:hAnsi="Calibri" w:cs="Times New Roman"/>
          <w:color w:val="000000"/>
          <w:sz w:val="24"/>
          <w:szCs w:val="24"/>
        </w:rPr>
        <w:t xml:space="preserve">hayata geçirilen eğitim politikalarının bazı hallerde </w:t>
      </w:r>
      <w:r>
        <w:rPr>
          <w:color w:val="000000"/>
          <w:sz w:val="24"/>
          <w:szCs w:val="24"/>
        </w:rPr>
        <w:t>öğrenci ve veliler için dayatma</w:t>
      </w:r>
      <w:r w:rsidR="008F62EC">
        <w:rPr>
          <w:color w:val="000000"/>
          <w:sz w:val="24"/>
          <w:szCs w:val="24"/>
        </w:rPr>
        <w:t xml:space="preserve">cı uygulamaları da beraberinde getirmiştir. </w:t>
      </w:r>
      <w:r>
        <w:rPr>
          <w:color w:val="000000"/>
          <w:sz w:val="24"/>
          <w:szCs w:val="24"/>
        </w:rPr>
        <w:t xml:space="preserve"> Bu durumun </w:t>
      </w:r>
      <w:r w:rsidR="008F62EC">
        <w:rPr>
          <w:color w:val="000000"/>
          <w:sz w:val="24"/>
          <w:szCs w:val="24"/>
        </w:rPr>
        <w:t xml:space="preserve">en somut </w:t>
      </w:r>
      <w:r>
        <w:rPr>
          <w:color w:val="000000"/>
          <w:sz w:val="24"/>
          <w:szCs w:val="24"/>
        </w:rPr>
        <w:t xml:space="preserve">örneği seçmeli derslerin seçimi sırasında yaşanmaktadır. </w:t>
      </w:r>
    </w:p>
    <w:p w:rsidR="008F62EC" w:rsidRDefault="008F62EC" w:rsidP="003701EE">
      <w:pPr>
        <w:ind w:firstLine="426"/>
        <w:rPr>
          <w:sz w:val="24"/>
        </w:rPr>
      </w:pPr>
      <w:r>
        <w:rPr>
          <w:sz w:val="24"/>
        </w:rPr>
        <w:t xml:space="preserve">MEB’in </w:t>
      </w:r>
      <w:r w:rsidR="003701EE" w:rsidRPr="00E7145C">
        <w:rPr>
          <w:sz w:val="24"/>
        </w:rPr>
        <w:t>ortaokullar ve liseler için seçmeli ders tercihlerinin 4-22 Ocak 2021 tarihleri arasında yapılacağını açıklam</w:t>
      </w:r>
      <w:r>
        <w:rPr>
          <w:sz w:val="24"/>
        </w:rPr>
        <w:t xml:space="preserve">asının ardından geçmiş yıllarda yaşananlara benzer adımlar atılmaya çalışılmıştır. </w:t>
      </w:r>
      <w:proofErr w:type="spellStart"/>
      <w:proofErr w:type="gramStart"/>
      <w:r w:rsidR="003701EE" w:rsidRPr="00E7145C">
        <w:rPr>
          <w:sz w:val="24"/>
        </w:rPr>
        <w:t>Pandemi</w:t>
      </w:r>
      <w:proofErr w:type="spellEnd"/>
      <w:r w:rsidR="003701EE" w:rsidRPr="00E7145C">
        <w:rPr>
          <w:sz w:val="24"/>
        </w:rPr>
        <w:t xml:space="preserve"> nedeniyle uzaktan eğitimin yapıldığı, öğrencilerin eğitime erişim konusunda ciddi sorunlar yaşadığı bir dönemde seçmeli derslerin belirlenmesi sürecinde</w:t>
      </w:r>
      <w:r w:rsidR="003701EE">
        <w:rPr>
          <w:sz w:val="24"/>
        </w:rPr>
        <w:t xml:space="preserve"> </w:t>
      </w:r>
      <w:r w:rsidR="003701EE" w:rsidRPr="00E7145C">
        <w:rPr>
          <w:sz w:val="24"/>
        </w:rPr>
        <w:t xml:space="preserve">bazı dini içerikli derslerin seçilmesi için başta Din Öğretimi Genel Müdürlüğü olmak üzere, </w:t>
      </w:r>
      <w:r w:rsidR="003701EE">
        <w:rPr>
          <w:sz w:val="24"/>
        </w:rPr>
        <w:t>il ve ilçe milli eğitim müdürlükleri, eğitim yöneticileri</w:t>
      </w:r>
      <w:r w:rsidR="003701EE" w:rsidRPr="00E7145C">
        <w:rPr>
          <w:sz w:val="24"/>
        </w:rPr>
        <w:t xml:space="preserve">, </w:t>
      </w:r>
      <w:r w:rsidR="003701EE">
        <w:rPr>
          <w:sz w:val="24"/>
        </w:rPr>
        <w:t xml:space="preserve">hatta </w:t>
      </w:r>
      <w:r w:rsidR="003701EE" w:rsidRPr="00E7145C">
        <w:rPr>
          <w:sz w:val="24"/>
        </w:rPr>
        <w:t xml:space="preserve">dini dernek ve cemaatler aracılığıyla </w:t>
      </w:r>
      <w:r w:rsidR="003701EE">
        <w:rPr>
          <w:sz w:val="24"/>
        </w:rPr>
        <w:t xml:space="preserve">öğrencilerin ‘zorunlu seçmeli dersler’ olarak ifade edilen dersleri seçmeleri için </w:t>
      </w:r>
      <w:r>
        <w:rPr>
          <w:sz w:val="24"/>
        </w:rPr>
        <w:t xml:space="preserve">büyük bir seferberlik başlatılmıştır. </w:t>
      </w:r>
      <w:proofErr w:type="gramEnd"/>
    </w:p>
    <w:p w:rsidR="008F62EC" w:rsidRDefault="003701EE" w:rsidP="003701EE">
      <w:pPr>
        <w:ind w:firstLine="426"/>
        <w:rPr>
          <w:sz w:val="24"/>
        </w:rPr>
      </w:pPr>
      <w:r w:rsidRPr="00153E50">
        <w:rPr>
          <w:sz w:val="24"/>
        </w:rPr>
        <w:t xml:space="preserve">Tamamına yakını iktidar çizgisinde olan </w:t>
      </w:r>
      <w:r w:rsidR="00DE4236">
        <w:rPr>
          <w:sz w:val="24"/>
        </w:rPr>
        <w:t>i</w:t>
      </w:r>
      <w:r w:rsidRPr="00153E50">
        <w:rPr>
          <w:sz w:val="24"/>
        </w:rPr>
        <w:t xml:space="preserve">l ve </w:t>
      </w:r>
      <w:r w:rsidR="00DE4236">
        <w:rPr>
          <w:sz w:val="24"/>
        </w:rPr>
        <w:t>i</w:t>
      </w:r>
      <w:r w:rsidRPr="00153E50">
        <w:rPr>
          <w:sz w:val="24"/>
        </w:rPr>
        <w:t xml:space="preserve">lçe </w:t>
      </w:r>
      <w:r w:rsidR="00DE4236">
        <w:rPr>
          <w:sz w:val="24"/>
        </w:rPr>
        <w:t>m</w:t>
      </w:r>
      <w:r w:rsidRPr="00153E50">
        <w:rPr>
          <w:sz w:val="24"/>
        </w:rPr>
        <w:t xml:space="preserve">illi </w:t>
      </w:r>
      <w:r w:rsidR="00DE4236">
        <w:rPr>
          <w:sz w:val="24"/>
        </w:rPr>
        <w:t>eğitim m</w:t>
      </w:r>
      <w:r w:rsidRPr="00153E50">
        <w:rPr>
          <w:sz w:val="24"/>
        </w:rPr>
        <w:t>üdürlüklerinin yönlendirmesiyle, kimi illerde eğitim yöneticilerine iletilen</w:t>
      </w:r>
      <w:r w:rsidR="008F62EC">
        <w:rPr>
          <w:sz w:val="24"/>
        </w:rPr>
        <w:t xml:space="preserve"> yazılı ve sözlü</w:t>
      </w:r>
      <w:r w:rsidRPr="00153E50">
        <w:rPr>
          <w:sz w:val="24"/>
        </w:rPr>
        <w:t xml:space="preserve"> talimatlarla, öğrencilerin “Kuran-ı Kerim”, “Hz. Muhammed’in </w:t>
      </w:r>
      <w:r w:rsidR="00DE4236">
        <w:rPr>
          <w:sz w:val="24"/>
        </w:rPr>
        <w:t>hayatı” ve “t</w:t>
      </w:r>
      <w:r w:rsidRPr="00153E50">
        <w:rPr>
          <w:sz w:val="24"/>
        </w:rPr>
        <w:t xml:space="preserve">emel </w:t>
      </w:r>
      <w:r w:rsidR="00DE4236">
        <w:rPr>
          <w:sz w:val="24"/>
        </w:rPr>
        <w:t>d</w:t>
      </w:r>
      <w:r w:rsidRPr="00153E50">
        <w:rPr>
          <w:sz w:val="24"/>
        </w:rPr>
        <w:t xml:space="preserve">ini </w:t>
      </w:r>
      <w:r w:rsidR="00DE4236">
        <w:rPr>
          <w:sz w:val="24"/>
        </w:rPr>
        <w:t>b</w:t>
      </w:r>
      <w:r w:rsidRPr="00153E50">
        <w:rPr>
          <w:sz w:val="24"/>
        </w:rPr>
        <w:t>ilgiler” derslerini seçmeye yönlendirilmesi istenmiştir. Öğrencilerin farklı dersleri seçme yönündeki talepleri öğrenci azlığı nedeniyle geri çevrilirken, aynı şart söz konusu seçmeli dersler için uygulanmam</w:t>
      </w:r>
      <w:r w:rsidR="008F62EC">
        <w:rPr>
          <w:sz w:val="24"/>
        </w:rPr>
        <w:t xml:space="preserve">ıştır. </w:t>
      </w:r>
    </w:p>
    <w:p w:rsidR="008F62EC" w:rsidRDefault="008F62EC" w:rsidP="008F62EC">
      <w:pPr>
        <w:ind w:firstLine="426"/>
        <w:rPr>
          <w:sz w:val="24"/>
          <w:szCs w:val="24"/>
        </w:rPr>
      </w:pPr>
      <w:r w:rsidRPr="00D24529">
        <w:rPr>
          <w:sz w:val="24"/>
          <w:szCs w:val="24"/>
        </w:rPr>
        <w:t xml:space="preserve">Öğrencilerin </w:t>
      </w:r>
      <w:r>
        <w:rPr>
          <w:sz w:val="24"/>
          <w:szCs w:val="24"/>
        </w:rPr>
        <w:t xml:space="preserve">uzaktan </w:t>
      </w:r>
      <w:r w:rsidRPr="00D24529">
        <w:rPr>
          <w:sz w:val="24"/>
          <w:szCs w:val="24"/>
        </w:rPr>
        <w:t>eğitime erişimde yaşadığı sorunları çözmek için gösterilmeyen çaba</w:t>
      </w:r>
      <w:r>
        <w:rPr>
          <w:sz w:val="24"/>
          <w:szCs w:val="24"/>
        </w:rPr>
        <w:t>nın</w:t>
      </w:r>
      <w:r w:rsidRPr="00D24529">
        <w:rPr>
          <w:sz w:val="24"/>
          <w:szCs w:val="24"/>
        </w:rPr>
        <w:t>, belli dersleri seçmeye yönlendirmek için harcan</w:t>
      </w:r>
      <w:r>
        <w:rPr>
          <w:sz w:val="24"/>
          <w:szCs w:val="24"/>
        </w:rPr>
        <w:t xml:space="preserve">ması dikkat çekici olmuştur. </w:t>
      </w:r>
      <w:r w:rsidRPr="00D24529">
        <w:rPr>
          <w:sz w:val="24"/>
          <w:szCs w:val="24"/>
        </w:rPr>
        <w:t xml:space="preserve">Bu durum başta laik eğitim olmak üzere, eğitimin </w:t>
      </w:r>
      <w:r>
        <w:rPr>
          <w:sz w:val="24"/>
          <w:szCs w:val="24"/>
        </w:rPr>
        <w:t xml:space="preserve">en </w:t>
      </w:r>
      <w:r w:rsidRPr="00D24529">
        <w:rPr>
          <w:sz w:val="24"/>
          <w:szCs w:val="24"/>
        </w:rPr>
        <w:t>temel ilkelerinin, Türkiye’deki bulunan farklı inanç gruplarının ve eşit yurttaşlık ilkesinin açıkla yok sayılması anlamına gelm</w:t>
      </w:r>
      <w:r>
        <w:rPr>
          <w:sz w:val="24"/>
          <w:szCs w:val="24"/>
        </w:rPr>
        <w:t xml:space="preserve">iştir. </w:t>
      </w:r>
    </w:p>
    <w:p w:rsidR="008F62EC" w:rsidRDefault="008F62EC" w:rsidP="008F62EC">
      <w:pPr>
        <w:rPr>
          <w:sz w:val="24"/>
          <w:szCs w:val="24"/>
        </w:rPr>
      </w:pPr>
    </w:p>
    <w:p w:rsidR="00D20E0E" w:rsidRPr="00A37E20" w:rsidRDefault="00B41A63" w:rsidP="00D20E0E">
      <w:pPr>
        <w:rPr>
          <w:rFonts w:cstheme="minorHAnsi"/>
          <w:b/>
          <w:color w:val="000000" w:themeColor="text1"/>
          <w:sz w:val="24"/>
          <w:szCs w:val="21"/>
          <w:shd w:val="clear" w:color="auto" w:fill="FFFFFF"/>
        </w:rPr>
      </w:pPr>
      <w:r>
        <w:rPr>
          <w:rFonts w:cstheme="minorHAnsi"/>
          <w:b/>
          <w:color w:val="000000" w:themeColor="text1"/>
          <w:sz w:val="24"/>
          <w:szCs w:val="21"/>
          <w:shd w:val="clear" w:color="auto" w:fill="FFFFFF"/>
        </w:rPr>
        <w:t xml:space="preserve">GÜVENCESİZ İSTİHDAM, </w:t>
      </w:r>
      <w:r w:rsidR="00D20E0E" w:rsidRPr="00A37E20">
        <w:rPr>
          <w:rFonts w:cstheme="minorHAnsi"/>
          <w:b/>
          <w:color w:val="000000" w:themeColor="text1"/>
          <w:sz w:val="24"/>
          <w:szCs w:val="21"/>
          <w:shd w:val="clear" w:color="auto" w:fill="FFFFFF"/>
        </w:rPr>
        <w:t xml:space="preserve">ESNEK </w:t>
      </w:r>
      <w:r w:rsidR="00D20E0E">
        <w:rPr>
          <w:rFonts w:cstheme="minorHAnsi"/>
          <w:b/>
          <w:color w:val="000000" w:themeColor="text1"/>
          <w:sz w:val="24"/>
          <w:szCs w:val="21"/>
          <w:shd w:val="clear" w:color="auto" w:fill="FFFFFF"/>
        </w:rPr>
        <w:t xml:space="preserve">ÇALIŞMA </w:t>
      </w:r>
      <w:r w:rsidR="00D20E0E" w:rsidRPr="00A37E20">
        <w:rPr>
          <w:rFonts w:cstheme="minorHAnsi"/>
          <w:b/>
          <w:color w:val="000000" w:themeColor="text1"/>
          <w:sz w:val="24"/>
          <w:szCs w:val="21"/>
          <w:shd w:val="clear" w:color="auto" w:fill="FFFFFF"/>
        </w:rPr>
        <w:t xml:space="preserve">VE ANGARYA UYGULAMALARI </w:t>
      </w:r>
    </w:p>
    <w:p w:rsidR="00D20E0E" w:rsidRDefault="00D20E0E" w:rsidP="00D20E0E">
      <w:pPr>
        <w:ind w:firstLine="426"/>
        <w:rPr>
          <w:sz w:val="24"/>
        </w:rPr>
      </w:pPr>
    </w:p>
    <w:p w:rsidR="00D20E0E" w:rsidRDefault="00D20E0E" w:rsidP="00D20E0E">
      <w:pPr>
        <w:pStyle w:val="NormalWeb"/>
        <w:shd w:val="clear" w:color="auto" w:fill="FFFFFF"/>
        <w:spacing w:before="0" w:beforeAutospacing="0" w:after="0" w:afterAutospacing="0"/>
        <w:ind w:firstLine="426"/>
        <w:jc w:val="both"/>
        <w:rPr>
          <w:rFonts w:asciiTheme="minorHAnsi" w:hAnsiTheme="minorHAnsi" w:cstheme="minorHAnsi"/>
          <w:color w:val="000000" w:themeColor="text1"/>
          <w:szCs w:val="21"/>
        </w:rPr>
      </w:pPr>
      <w:r>
        <w:rPr>
          <w:rFonts w:asciiTheme="minorHAnsi" w:hAnsiTheme="minorHAnsi" w:cstheme="minorHAnsi"/>
          <w:color w:val="000000" w:themeColor="text1"/>
          <w:szCs w:val="21"/>
        </w:rPr>
        <w:t>Türkiye’de u</w:t>
      </w:r>
      <w:r w:rsidRPr="00563596">
        <w:rPr>
          <w:rFonts w:asciiTheme="minorHAnsi" w:hAnsiTheme="minorHAnsi" w:cstheme="minorHAnsi"/>
          <w:color w:val="000000" w:themeColor="text1"/>
          <w:szCs w:val="21"/>
        </w:rPr>
        <w:t xml:space="preserve">zaktan eğitim süreci, eğitim ve bilim emekçilerinin emeği </w:t>
      </w:r>
      <w:r>
        <w:rPr>
          <w:rFonts w:asciiTheme="minorHAnsi" w:hAnsiTheme="minorHAnsi" w:cstheme="minorHAnsi"/>
          <w:color w:val="000000" w:themeColor="text1"/>
          <w:szCs w:val="21"/>
        </w:rPr>
        <w:t>ve yoğun çabası eşliğinde</w:t>
      </w:r>
      <w:r w:rsidRPr="00563596">
        <w:rPr>
          <w:rFonts w:asciiTheme="minorHAnsi" w:hAnsiTheme="minorHAnsi" w:cstheme="minorHAnsi"/>
          <w:color w:val="000000" w:themeColor="text1"/>
          <w:szCs w:val="21"/>
        </w:rPr>
        <w:t xml:space="preserve"> </w:t>
      </w:r>
      <w:r>
        <w:rPr>
          <w:rFonts w:asciiTheme="minorHAnsi" w:hAnsiTheme="minorHAnsi" w:cstheme="minorHAnsi"/>
          <w:color w:val="000000" w:themeColor="text1"/>
          <w:szCs w:val="21"/>
        </w:rPr>
        <w:t xml:space="preserve">hayata geçirilmiştir. </w:t>
      </w:r>
      <w:r w:rsidRPr="00563596">
        <w:rPr>
          <w:rFonts w:asciiTheme="minorHAnsi" w:hAnsiTheme="minorHAnsi" w:cstheme="minorHAnsi"/>
          <w:color w:val="000000" w:themeColor="text1"/>
          <w:szCs w:val="21"/>
        </w:rPr>
        <w:t>Eğitim ve bilim emekçileri</w:t>
      </w:r>
      <w:r w:rsidR="00EA4747">
        <w:rPr>
          <w:rFonts w:asciiTheme="minorHAnsi" w:hAnsiTheme="minorHAnsi" w:cstheme="minorHAnsi"/>
          <w:color w:val="000000" w:themeColor="text1"/>
          <w:szCs w:val="21"/>
        </w:rPr>
        <w:t>,</w:t>
      </w:r>
      <w:r w:rsidRPr="00563596">
        <w:rPr>
          <w:rFonts w:asciiTheme="minorHAnsi" w:hAnsiTheme="minorHAnsi" w:cstheme="minorHAnsi"/>
          <w:color w:val="000000" w:themeColor="text1"/>
          <w:szCs w:val="21"/>
        </w:rPr>
        <w:t xml:space="preserve"> evleri</w:t>
      </w:r>
      <w:r w:rsidR="00EA4747">
        <w:rPr>
          <w:rFonts w:asciiTheme="minorHAnsi" w:hAnsiTheme="minorHAnsi" w:cstheme="minorHAnsi"/>
          <w:color w:val="000000" w:themeColor="text1"/>
          <w:szCs w:val="21"/>
        </w:rPr>
        <w:t xml:space="preserve">ni fiilen </w:t>
      </w:r>
      <w:r w:rsidRPr="00563596">
        <w:rPr>
          <w:rFonts w:asciiTheme="minorHAnsi" w:hAnsiTheme="minorHAnsi" w:cstheme="minorHAnsi"/>
          <w:color w:val="000000" w:themeColor="text1"/>
          <w:szCs w:val="21"/>
        </w:rPr>
        <w:t>okul</w:t>
      </w:r>
      <w:r>
        <w:rPr>
          <w:rFonts w:asciiTheme="minorHAnsi" w:hAnsiTheme="minorHAnsi" w:cstheme="minorHAnsi"/>
          <w:color w:val="000000" w:themeColor="text1"/>
          <w:szCs w:val="21"/>
        </w:rPr>
        <w:t xml:space="preserve"> haline ge</w:t>
      </w:r>
      <w:r w:rsidR="00EA4747">
        <w:rPr>
          <w:rFonts w:asciiTheme="minorHAnsi" w:hAnsiTheme="minorHAnsi" w:cstheme="minorHAnsi"/>
          <w:color w:val="000000" w:themeColor="text1"/>
          <w:szCs w:val="21"/>
        </w:rPr>
        <w:t>tir</w:t>
      </w:r>
      <w:r>
        <w:rPr>
          <w:rFonts w:asciiTheme="minorHAnsi" w:hAnsiTheme="minorHAnsi" w:cstheme="minorHAnsi"/>
          <w:color w:val="000000" w:themeColor="text1"/>
          <w:szCs w:val="21"/>
        </w:rPr>
        <w:t xml:space="preserve">miş, </w:t>
      </w:r>
      <w:r w:rsidRPr="00563596">
        <w:rPr>
          <w:rFonts w:asciiTheme="minorHAnsi" w:hAnsiTheme="minorHAnsi" w:cstheme="minorHAnsi"/>
          <w:color w:val="000000" w:themeColor="text1"/>
          <w:szCs w:val="21"/>
        </w:rPr>
        <w:t xml:space="preserve">bilgisayar, internet erişimi, öğretim materyalleri gibi </w:t>
      </w:r>
      <w:r>
        <w:rPr>
          <w:rFonts w:asciiTheme="minorHAnsi" w:hAnsiTheme="minorHAnsi" w:cstheme="minorHAnsi"/>
          <w:color w:val="000000" w:themeColor="text1"/>
          <w:szCs w:val="21"/>
        </w:rPr>
        <w:t xml:space="preserve">araçlar bireysel çabalarla </w:t>
      </w:r>
      <w:r w:rsidRPr="00563596">
        <w:rPr>
          <w:rFonts w:asciiTheme="minorHAnsi" w:hAnsiTheme="minorHAnsi" w:cstheme="minorHAnsi"/>
          <w:color w:val="000000" w:themeColor="text1"/>
          <w:szCs w:val="21"/>
        </w:rPr>
        <w:t>sağla</w:t>
      </w:r>
      <w:r w:rsidR="00EA4747">
        <w:rPr>
          <w:rFonts w:asciiTheme="minorHAnsi" w:hAnsiTheme="minorHAnsi" w:cstheme="minorHAnsi"/>
          <w:color w:val="000000" w:themeColor="text1"/>
          <w:szCs w:val="21"/>
        </w:rPr>
        <w:t>n</w:t>
      </w:r>
      <w:r w:rsidRPr="00563596">
        <w:rPr>
          <w:rFonts w:asciiTheme="minorHAnsi" w:hAnsiTheme="minorHAnsi" w:cstheme="minorHAnsi"/>
          <w:color w:val="000000" w:themeColor="text1"/>
          <w:szCs w:val="21"/>
        </w:rPr>
        <w:t>mış veya satın al</w:t>
      </w:r>
      <w:r w:rsidR="00EA4747">
        <w:rPr>
          <w:rFonts w:asciiTheme="minorHAnsi" w:hAnsiTheme="minorHAnsi" w:cstheme="minorHAnsi"/>
          <w:color w:val="000000" w:themeColor="text1"/>
          <w:szCs w:val="21"/>
        </w:rPr>
        <w:t>ın</w:t>
      </w:r>
      <w:r w:rsidRPr="00563596">
        <w:rPr>
          <w:rFonts w:asciiTheme="minorHAnsi" w:hAnsiTheme="minorHAnsi" w:cstheme="minorHAnsi"/>
          <w:color w:val="000000" w:themeColor="text1"/>
          <w:szCs w:val="21"/>
        </w:rPr>
        <w:t>mıştır. Yasalarla tanımlanmış sekiz saatlik çalışma süre</w:t>
      </w:r>
      <w:r>
        <w:rPr>
          <w:rFonts w:asciiTheme="minorHAnsi" w:hAnsiTheme="minorHAnsi" w:cstheme="minorHAnsi"/>
          <w:color w:val="000000" w:themeColor="text1"/>
          <w:szCs w:val="21"/>
        </w:rPr>
        <w:t>s</w:t>
      </w:r>
      <w:r w:rsidRPr="00563596">
        <w:rPr>
          <w:rFonts w:asciiTheme="minorHAnsi" w:hAnsiTheme="minorHAnsi" w:cstheme="minorHAnsi"/>
          <w:color w:val="000000" w:themeColor="text1"/>
          <w:szCs w:val="21"/>
        </w:rPr>
        <w:t>i öğrencileri ve velileri deste</w:t>
      </w:r>
      <w:r>
        <w:rPr>
          <w:rFonts w:asciiTheme="minorHAnsi" w:hAnsiTheme="minorHAnsi" w:cstheme="minorHAnsi"/>
          <w:color w:val="000000" w:themeColor="text1"/>
          <w:szCs w:val="21"/>
        </w:rPr>
        <w:t xml:space="preserve">klemek üzere daha uzun saatlere, akşam saatlerine ve hafta sonlarına kadar </w:t>
      </w:r>
      <w:r w:rsidRPr="00563596">
        <w:rPr>
          <w:rFonts w:asciiTheme="minorHAnsi" w:hAnsiTheme="minorHAnsi" w:cstheme="minorHAnsi"/>
          <w:color w:val="000000" w:themeColor="text1"/>
          <w:szCs w:val="21"/>
        </w:rPr>
        <w:t xml:space="preserve">uzamıştır. Okul çağında çocukları olan eğitim ve bilim emekçileri evde sessiz bir yer bulmak </w:t>
      </w:r>
      <w:r>
        <w:rPr>
          <w:rFonts w:asciiTheme="minorHAnsi" w:hAnsiTheme="minorHAnsi" w:cstheme="minorHAnsi"/>
          <w:color w:val="000000" w:themeColor="text1"/>
          <w:szCs w:val="21"/>
        </w:rPr>
        <w:t xml:space="preserve">için büyük </w:t>
      </w:r>
      <w:r w:rsidRPr="00563596">
        <w:rPr>
          <w:rFonts w:asciiTheme="minorHAnsi" w:hAnsiTheme="minorHAnsi" w:cstheme="minorHAnsi"/>
          <w:color w:val="000000" w:themeColor="text1"/>
          <w:szCs w:val="21"/>
        </w:rPr>
        <w:t>özveri</w:t>
      </w:r>
      <w:r>
        <w:rPr>
          <w:rFonts w:asciiTheme="minorHAnsi" w:hAnsiTheme="minorHAnsi" w:cstheme="minorHAnsi"/>
          <w:color w:val="000000" w:themeColor="text1"/>
          <w:szCs w:val="21"/>
        </w:rPr>
        <w:t xml:space="preserve">lerde bulunarak </w:t>
      </w:r>
      <w:r w:rsidRPr="00563596">
        <w:rPr>
          <w:rFonts w:asciiTheme="minorHAnsi" w:hAnsiTheme="minorHAnsi" w:cstheme="minorHAnsi"/>
          <w:color w:val="000000" w:themeColor="text1"/>
          <w:szCs w:val="21"/>
        </w:rPr>
        <w:t>çalışmalarını sürdürm</w:t>
      </w:r>
      <w:r>
        <w:rPr>
          <w:rFonts w:asciiTheme="minorHAnsi" w:hAnsiTheme="minorHAnsi" w:cstheme="minorHAnsi"/>
          <w:color w:val="000000" w:themeColor="text1"/>
          <w:szCs w:val="21"/>
        </w:rPr>
        <w:t xml:space="preserve">üşlerdir. </w:t>
      </w:r>
      <w:r w:rsidRPr="00563596">
        <w:rPr>
          <w:rFonts w:asciiTheme="minorHAnsi" w:hAnsiTheme="minorHAnsi" w:cstheme="minorHAnsi"/>
          <w:color w:val="000000" w:themeColor="text1"/>
          <w:szCs w:val="21"/>
        </w:rPr>
        <w:t xml:space="preserve">Bu çabalara karşın, </w:t>
      </w:r>
      <w:r>
        <w:rPr>
          <w:rFonts w:asciiTheme="minorHAnsi" w:hAnsiTheme="minorHAnsi" w:cstheme="minorHAnsi"/>
          <w:color w:val="000000" w:themeColor="text1"/>
          <w:szCs w:val="21"/>
        </w:rPr>
        <w:t xml:space="preserve">özellikle kadın emekçilerin </w:t>
      </w:r>
      <w:r w:rsidRPr="00563596">
        <w:rPr>
          <w:rFonts w:asciiTheme="minorHAnsi" w:hAnsiTheme="minorHAnsi" w:cstheme="minorHAnsi"/>
          <w:color w:val="000000" w:themeColor="text1"/>
          <w:szCs w:val="21"/>
        </w:rPr>
        <w:t>yoğun ev içi emeği, eğitim alanının genel görünmezliği durumunun uzantısı olarak daha da görünmez kılınmıştır.</w:t>
      </w:r>
    </w:p>
    <w:p w:rsidR="00D20E0E" w:rsidRDefault="00D20E0E" w:rsidP="00D20E0E">
      <w:pPr>
        <w:ind w:firstLine="426"/>
        <w:rPr>
          <w:rFonts w:cstheme="minorHAnsi"/>
          <w:color w:val="000000" w:themeColor="text1"/>
          <w:sz w:val="24"/>
          <w:szCs w:val="21"/>
        </w:rPr>
      </w:pPr>
      <w:r w:rsidRPr="009D583D">
        <w:rPr>
          <w:rFonts w:cstheme="minorHAnsi"/>
          <w:color w:val="000000" w:themeColor="text1"/>
          <w:sz w:val="24"/>
          <w:szCs w:val="21"/>
        </w:rPr>
        <w:t>Eğitim ve bilim emekçilerinin evdeki emek süreci ve karşılaştığı güçlükler hakkında bir çalışma yapmayan M</w:t>
      </w:r>
      <w:r>
        <w:rPr>
          <w:rFonts w:cstheme="minorHAnsi"/>
          <w:color w:val="000000" w:themeColor="text1"/>
          <w:sz w:val="24"/>
          <w:szCs w:val="21"/>
        </w:rPr>
        <w:t>EB</w:t>
      </w:r>
      <w:r w:rsidRPr="009D583D">
        <w:rPr>
          <w:rFonts w:cstheme="minorHAnsi"/>
          <w:color w:val="000000" w:themeColor="text1"/>
          <w:sz w:val="24"/>
          <w:szCs w:val="21"/>
        </w:rPr>
        <w:t>, bu görünmezlik algısıyla öğretmenlere eğitim ve deneyimlerinin dışında kalan işler vermek gibi uygulamalara girişmiştir. Öğretmenlerimiz hafta içi uzaktan eğitim derslerini gündüz saatlerinde işlemekle birlikte, bir yandan saat 18.00’den sonra ve cumartesi günleri uzaktan eğitim dersleri için yoğun hazırlık ve ders uygulaması yapmak zorunda kalm</w:t>
      </w:r>
      <w:r>
        <w:rPr>
          <w:rFonts w:cstheme="minorHAnsi"/>
          <w:color w:val="000000" w:themeColor="text1"/>
          <w:sz w:val="24"/>
          <w:szCs w:val="21"/>
        </w:rPr>
        <w:t xml:space="preserve">ıştır. </w:t>
      </w:r>
    </w:p>
    <w:p w:rsidR="00D20E0E" w:rsidRDefault="00D20E0E" w:rsidP="00D20E0E">
      <w:pPr>
        <w:ind w:firstLine="360"/>
        <w:rPr>
          <w:sz w:val="24"/>
        </w:rPr>
      </w:pPr>
      <w:r>
        <w:rPr>
          <w:sz w:val="24"/>
        </w:rPr>
        <w:t xml:space="preserve">Kamuda evden çalışma, dönüşümlü çalışma, uzaktan çalışma </w:t>
      </w:r>
      <w:r w:rsidR="00DE4236">
        <w:rPr>
          <w:sz w:val="24"/>
        </w:rPr>
        <w:t>vb.</w:t>
      </w:r>
      <w:r>
        <w:rPr>
          <w:sz w:val="24"/>
        </w:rPr>
        <w:t xml:space="preserve"> gibi uygulamaların başlaması, eğitim ve bilim emekçileri açısından önemli tehditleri de beraberinde getirmiştir. Bazı illerde </w:t>
      </w:r>
      <w:proofErr w:type="spellStart"/>
      <w:r>
        <w:rPr>
          <w:sz w:val="24"/>
        </w:rPr>
        <w:t>pandemi</w:t>
      </w:r>
      <w:proofErr w:type="spellEnd"/>
      <w:r>
        <w:rPr>
          <w:sz w:val="24"/>
        </w:rPr>
        <w:t xml:space="preserve"> gerekçesiyle öğretmenler ‘geçici görevlendirme’ ile zaman zaman polis kontrol noktalarında ateş ölçmek ya da kalabalık yerlerde bilgilendirme broşürleri dağıtmak için görevlendirilmiştir. Farklı illerde, öğretmenlerin </w:t>
      </w:r>
      <w:proofErr w:type="spellStart"/>
      <w:r>
        <w:rPr>
          <w:sz w:val="24"/>
        </w:rPr>
        <w:t>filyasyon</w:t>
      </w:r>
      <w:proofErr w:type="spellEnd"/>
      <w:r>
        <w:rPr>
          <w:sz w:val="24"/>
        </w:rPr>
        <w:t xml:space="preserve"> ekiplerinde ya da çağrı merkezlerinde çalışmak için görevlendirildiği görülmüştür. Bu tür uygulamaların çoğu sendikamızın ve kamuoyunun tepkisi üzerine iptal edilmiştir. 2020-2021 eğitim öğretim yılının ilk yarısında eğitim alanında hayata geçirilmeye çalışılan esnek çalışma ve angarya uygulamaları salgın sürecinde sadece çalışma </w:t>
      </w:r>
      <w:r>
        <w:rPr>
          <w:sz w:val="24"/>
        </w:rPr>
        <w:lastRenderedPageBreak/>
        <w:t xml:space="preserve">biçimlerinin değil, iş ve görev tanımlarının da ihtiyaca göre esnekleştirilmeye çalışıldığını göstermiştir. </w:t>
      </w:r>
    </w:p>
    <w:p w:rsidR="00B41A63" w:rsidRDefault="00B41A63" w:rsidP="00B41A63">
      <w:pPr>
        <w:widowControl w:val="0"/>
        <w:shd w:val="clear" w:color="auto" w:fill="FFFFFF"/>
        <w:autoSpaceDE w:val="0"/>
        <w:autoSpaceDN w:val="0"/>
        <w:adjustRightInd w:val="0"/>
        <w:ind w:firstLine="426"/>
        <w:rPr>
          <w:sz w:val="24"/>
          <w:szCs w:val="24"/>
        </w:rPr>
      </w:pPr>
      <w:r w:rsidRPr="00B43C01">
        <w:rPr>
          <w:rFonts w:cstheme="minorHAnsi"/>
          <w:sz w:val="24"/>
          <w:szCs w:val="24"/>
        </w:rPr>
        <w:t xml:space="preserve">15 Temmuz sonrasında tüm kamuda olduğu gibi eğitim alanında da sözlü sınav/mülakat üzerinden kullanılarak sözleşmeli öğretmen atamaları yapılmaya başlanmıştır. Öğretmen atamalarında mülakat </w:t>
      </w:r>
      <w:r>
        <w:rPr>
          <w:rFonts w:cstheme="minorHAnsi"/>
          <w:sz w:val="24"/>
          <w:szCs w:val="24"/>
        </w:rPr>
        <w:t xml:space="preserve">ve sözleşmeli istihdam </w:t>
      </w:r>
      <w:r w:rsidRPr="00B43C01">
        <w:rPr>
          <w:rFonts w:cstheme="minorHAnsi"/>
          <w:sz w:val="24"/>
          <w:szCs w:val="24"/>
        </w:rPr>
        <w:t>uygulamasında ısrar, liyakatin adım adım terk edil</w:t>
      </w:r>
      <w:r>
        <w:rPr>
          <w:rFonts w:cstheme="minorHAnsi"/>
          <w:sz w:val="24"/>
          <w:szCs w:val="24"/>
        </w:rPr>
        <w:t>mesini beraberinde getirmiştir. Eylül 2020</w:t>
      </w:r>
      <w:r w:rsidRPr="00B43C01">
        <w:rPr>
          <w:rFonts w:cstheme="minorHAnsi"/>
          <w:sz w:val="24"/>
          <w:szCs w:val="24"/>
        </w:rPr>
        <w:t xml:space="preserve"> itibariyle MEB bünyesinde görev yapan sözleşmeli öğretmen sayısı </w:t>
      </w:r>
      <w:r w:rsidRPr="00C42BE1">
        <w:rPr>
          <w:rFonts w:cstheme="minorHAnsi"/>
          <w:sz w:val="24"/>
          <w:szCs w:val="24"/>
        </w:rPr>
        <w:t>101 bin 730’a</w:t>
      </w:r>
      <w:r>
        <w:rPr>
          <w:rFonts w:cstheme="minorHAnsi"/>
          <w:b/>
          <w:sz w:val="24"/>
          <w:szCs w:val="24"/>
        </w:rPr>
        <w:t xml:space="preserve"> </w:t>
      </w:r>
      <w:r w:rsidRPr="00B43C01">
        <w:rPr>
          <w:rFonts w:cstheme="minorHAnsi"/>
          <w:sz w:val="24"/>
          <w:szCs w:val="24"/>
        </w:rPr>
        <w:t xml:space="preserve">ulaşmıştır. </w:t>
      </w:r>
      <w:r w:rsidRPr="00C54D0E">
        <w:rPr>
          <w:rFonts w:cstheme="minorHAnsi"/>
          <w:sz w:val="24"/>
          <w:szCs w:val="24"/>
        </w:rPr>
        <w:t>Sözleşmeli öğretmenlik uygulamasıyla birlikte eğitimde g</w:t>
      </w:r>
      <w:r w:rsidRPr="00C54D0E">
        <w:rPr>
          <w:sz w:val="24"/>
          <w:szCs w:val="24"/>
        </w:rPr>
        <w:t>üvencesiz istihdama kapı aralanması sağlanmıştır. Sayıları yüz bini aşan sözleşmeli öğretmenlerin mazerete dayalı tayin hakkı sorunu sürerken, 3 yıl +1 yıl sözleşmeli istihdam düzenlemesi</w:t>
      </w:r>
      <w:r>
        <w:rPr>
          <w:sz w:val="24"/>
          <w:szCs w:val="24"/>
        </w:rPr>
        <w:t xml:space="preserve"> </w:t>
      </w:r>
      <w:r w:rsidRPr="00C54D0E">
        <w:rPr>
          <w:sz w:val="24"/>
          <w:szCs w:val="24"/>
        </w:rPr>
        <w:t>var olan sorunlar</w:t>
      </w:r>
      <w:r>
        <w:rPr>
          <w:sz w:val="24"/>
          <w:szCs w:val="24"/>
        </w:rPr>
        <w:t xml:space="preserve">ı daha da derinleştirmiştir. </w:t>
      </w:r>
    </w:p>
    <w:p w:rsidR="00B41A63" w:rsidRDefault="00B41A63" w:rsidP="00B41A63">
      <w:pPr>
        <w:widowControl w:val="0"/>
        <w:shd w:val="clear" w:color="auto" w:fill="FFFFFF"/>
        <w:autoSpaceDE w:val="0"/>
        <w:autoSpaceDN w:val="0"/>
        <w:adjustRightInd w:val="0"/>
        <w:ind w:firstLine="426"/>
        <w:rPr>
          <w:sz w:val="24"/>
          <w:szCs w:val="24"/>
        </w:rPr>
      </w:pPr>
      <w:r w:rsidRPr="00B43C01">
        <w:rPr>
          <w:rFonts w:cstheme="minorHAnsi"/>
          <w:sz w:val="24"/>
          <w:szCs w:val="24"/>
        </w:rPr>
        <w:t>Ülke çapında görev yapan ve tamamı</w:t>
      </w:r>
      <w:r>
        <w:rPr>
          <w:rFonts w:cstheme="minorHAnsi"/>
          <w:sz w:val="24"/>
          <w:szCs w:val="24"/>
        </w:rPr>
        <w:t xml:space="preserve"> </w:t>
      </w:r>
      <w:r w:rsidRPr="00B43C01">
        <w:rPr>
          <w:rFonts w:cstheme="minorHAnsi"/>
          <w:sz w:val="24"/>
          <w:szCs w:val="24"/>
        </w:rPr>
        <w:t>yakını asgari ücreti</w:t>
      </w:r>
      <w:r>
        <w:rPr>
          <w:rFonts w:cstheme="minorHAnsi"/>
          <w:sz w:val="24"/>
          <w:szCs w:val="24"/>
        </w:rPr>
        <w:t>n</w:t>
      </w:r>
      <w:r w:rsidRPr="00B43C01">
        <w:rPr>
          <w:rFonts w:cstheme="minorHAnsi"/>
          <w:sz w:val="24"/>
          <w:szCs w:val="24"/>
        </w:rPr>
        <w:t xml:space="preserve"> altında ücret alan</w:t>
      </w:r>
      <w:r>
        <w:rPr>
          <w:rFonts w:cstheme="minorHAnsi"/>
          <w:sz w:val="24"/>
          <w:szCs w:val="24"/>
        </w:rPr>
        <w:t xml:space="preserve"> ve sigortaları 13-15 gün üzerinden yatan </w:t>
      </w:r>
      <w:r w:rsidRPr="00B43C01">
        <w:rPr>
          <w:rFonts w:cstheme="minorHAnsi"/>
          <w:sz w:val="24"/>
          <w:szCs w:val="24"/>
        </w:rPr>
        <w:t xml:space="preserve">ücretli öğretmen sayısı </w:t>
      </w:r>
      <w:r>
        <w:rPr>
          <w:rFonts w:cstheme="minorHAnsi"/>
          <w:sz w:val="24"/>
          <w:szCs w:val="24"/>
        </w:rPr>
        <w:t>ise 100 bine yakındır</w:t>
      </w:r>
      <w:r w:rsidRPr="00B43C01">
        <w:rPr>
          <w:rFonts w:cstheme="minorHAnsi"/>
          <w:sz w:val="24"/>
          <w:szCs w:val="24"/>
        </w:rPr>
        <w:t xml:space="preserve">. </w:t>
      </w:r>
      <w:r>
        <w:rPr>
          <w:sz w:val="24"/>
          <w:szCs w:val="24"/>
        </w:rPr>
        <w:t>Y</w:t>
      </w:r>
      <w:r w:rsidRPr="00C54D0E">
        <w:rPr>
          <w:sz w:val="24"/>
          <w:szCs w:val="24"/>
        </w:rPr>
        <w:t xml:space="preserve">ıllardır fiilen uygulanan ücretli öğretmenlik gerçekliği önümüzdeki temel sorunlardan birisi olması nedeniyle eşit işe eşit ücret hakkının ve tüm özlük mesleki hakların bütün öğretmenler için uygulanması gerekmektedir. </w:t>
      </w:r>
    </w:p>
    <w:p w:rsidR="00B41A63" w:rsidRDefault="00B41A63" w:rsidP="00B41A63">
      <w:pPr>
        <w:pStyle w:val="NormalWeb"/>
        <w:shd w:val="clear" w:color="auto" w:fill="FFFFFF"/>
        <w:spacing w:before="0" w:beforeAutospacing="0" w:after="0" w:afterAutospacing="0"/>
        <w:ind w:firstLine="426"/>
        <w:jc w:val="both"/>
        <w:rPr>
          <w:rFonts w:asciiTheme="minorHAnsi" w:hAnsiTheme="minorHAnsi" w:cstheme="minorHAnsi"/>
        </w:rPr>
      </w:pPr>
      <w:r w:rsidRPr="00B41A63">
        <w:rPr>
          <w:rFonts w:asciiTheme="minorHAnsi" w:hAnsiTheme="minorHAnsi" w:cstheme="minorHAnsi"/>
        </w:rPr>
        <w:t xml:space="preserve">Sözleşmeli öğretmenlik mülakatında sorulan ve öğretmenlikle uzaktan yakından ilgisi bulunmayan ve basına da yansıyan siyasi içerikli sorular üzerinden </w:t>
      </w:r>
      <w:proofErr w:type="spellStart"/>
      <w:r w:rsidRPr="00B41A63">
        <w:rPr>
          <w:rFonts w:asciiTheme="minorHAnsi" w:hAnsiTheme="minorHAnsi" w:cstheme="minorHAnsi"/>
        </w:rPr>
        <w:t>KPSS’de</w:t>
      </w:r>
      <w:proofErr w:type="spellEnd"/>
      <w:r w:rsidRPr="00B41A63">
        <w:rPr>
          <w:rFonts w:asciiTheme="minorHAnsi" w:hAnsiTheme="minorHAnsi" w:cstheme="minorHAnsi"/>
        </w:rPr>
        <w:t xml:space="preserve"> yüksek puan alan çok sayıda öğretmen adayının elenmesine neden olmuştur.</w:t>
      </w:r>
      <w:r w:rsidRPr="00E76235">
        <w:rPr>
          <w:rStyle w:val="Gl"/>
          <w:rFonts w:cstheme="minorHAnsi"/>
          <w:color w:val="000000"/>
          <w:shd w:val="clear" w:color="auto" w:fill="FFFFFF"/>
        </w:rPr>
        <w:t xml:space="preserve"> </w:t>
      </w:r>
      <w:proofErr w:type="gramStart"/>
      <w:r w:rsidRPr="00B41A63">
        <w:rPr>
          <w:rFonts w:asciiTheme="minorHAnsi" w:hAnsiTheme="minorHAnsi" w:cstheme="minorHAnsi"/>
        </w:rPr>
        <w:t xml:space="preserve">15 Temmuz darbe girişimi sonrasında kamu istihdamında benimsenen güvencesiz/sözleşmeli istihdam uygulamalarının yaygınlaşması, ‘Güvenlik soruşturması’ adı altında yapılan elemeler, mülakat sınavlarında </w:t>
      </w:r>
      <w:r w:rsidRPr="00B41A63">
        <w:rPr>
          <w:rFonts w:asciiTheme="minorHAnsi" w:hAnsiTheme="minorHAnsi" w:cstheme="minorHAnsi"/>
          <w:color w:val="000000"/>
          <w:shd w:val="clear" w:color="auto" w:fill="FFFFFF"/>
        </w:rPr>
        <w:t xml:space="preserve">siyaseten muhalif görülen, iktidarın eğitim politikalarına onay vermeyen, onun istediği şekilde yaşamayan ve düşünmeyenlere </w:t>
      </w:r>
      <w:r w:rsidRPr="00B41A63">
        <w:rPr>
          <w:rFonts w:asciiTheme="minorHAnsi" w:hAnsiTheme="minorHAnsi" w:cstheme="minorHAnsi"/>
        </w:rPr>
        <w:t>yönelik olarak benimsenen ayrımcı tutumların sürdürülmesi, öğretmen alımı ve istihdamında ciddi sorunların yaşanmasını beraberinde getirm</w:t>
      </w:r>
      <w:r>
        <w:rPr>
          <w:rFonts w:asciiTheme="minorHAnsi" w:hAnsiTheme="minorHAnsi" w:cstheme="minorHAnsi"/>
        </w:rPr>
        <w:t xml:space="preserve">iştir. </w:t>
      </w:r>
      <w:proofErr w:type="gramEnd"/>
    </w:p>
    <w:p w:rsidR="0080153D" w:rsidRDefault="0080153D" w:rsidP="0080153D">
      <w:pPr>
        <w:widowControl w:val="0"/>
        <w:shd w:val="clear" w:color="auto" w:fill="FFFFFF"/>
        <w:autoSpaceDE w:val="0"/>
        <w:autoSpaceDN w:val="0"/>
        <w:adjustRightInd w:val="0"/>
        <w:ind w:firstLine="426"/>
        <w:rPr>
          <w:sz w:val="24"/>
          <w:szCs w:val="24"/>
        </w:rPr>
      </w:pPr>
      <w:r w:rsidRPr="00C54D0E">
        <w:rPr>
          <w:sz w:val="24"/>
          <w:szCs w:val="24"/>
        </w:rPr>
        <w:t>Ö</w:t>
      </w:r>
      <w:r w:rsidRPr="00C54D0E">
        <w:rPr>
          <w:rFonts w:cstheme="minorHAnsi"/>
          <w:sz w:val="24"/>
          <w:szCs w:val="24"/>
        </w:rPr>
        <w:t xml:space="preserve">ğretmenler arasında kadrolu, sözleşmeli ya da ücretli öğretmen ayrımı yapılması doğru değildir. Eğitimin vazgeçilmez </w:t>
      </w:r>
      <w:r w:rsidR="00880411">
        <w:rPr>
          <w:rFonts w:cstheme="minorHAnsi"/>
          <w:sz w:val="24"/>
          <w:szCs w:val="24"/>
        </w:rPr>
        <w:t>öğesi</w:t>
      </w:r>
      <w:r w:rsidRPr="00C54D0E">
        <w:rPr>
          <w:rFonts w:cstheme="minorHAnsi"/>
          <w:sz w:val="24"/>
          <w:szCs w:val="24"/>
        </w:rPr>
        <w:t xml:space="preserve"> öğretmendir ve eğitimin niteliği, öğretmenin niteliği ile doğru orantılıdır. Sözleşmeli ve ücretli öğretmenlerin mevcut çalışma koşulları ile öğrencilere ve genel olarak eğitime </w:t>
      </w:r>
      <w:r>
        <w:rPr>
          <w:rFonts w:cstheme="minorHAnsi"/>
          <w:sz w:val="24"/>
          <w:szCs w:val="24"/>
        </w:rPr>
        <w:t xml:space="preserve">yeterince </w:t>
      </w:r>
      <w:r w:rsidRPr="00C54D0E">
        <w:rPr>
          <w:rFonts w:cstheme="minorHAnsi"/>
          <w:sz w:val="24"/>
          <w:szCs w:val="24"/>
        </w:rPr>
        <w:t xml:space="preserve">faydasının olması mümkün değildir. </w:t>
      </w:r>
      <w:r>
        <w:rPr>
          <w:sz w:val="24"/>
          <w:szCs w:val="24"/>
        </w:rPr>
        <w:t xml:space="preserve">Eğitimin niteliği düşünülüyorsa </w:t>
      </w:r>
      <w:r w:rsidRPr="00C54D0E">
        <w:rPr>
          <w:sz w:val="24"/>
          <w:szCs w:val="24"/>
        </w:rPr>
        <w:t>sözleşmeli, ücretli ya da başka bir ad altında yapılan öğretmenlik uygulamalarının tamamına son verilme</w:t>
      </w:r>
      <w:r>
        <w:rPr>
          <w:sz w:val="24"/>
          <w:szCs w:val="24"/>
        </w:rPr>
        <w:t>l</w:t>
      </w:r>
      <w:r w:rsidRPr="00C54D0E">
        <w:rPr>
          <w:sz w:val="24"/>
          <w:szCs w:val="24"/>
        </w:rPr>
        <w:t xml:space="preserve">idir. </w:t>
      </w:r>
    </w:p>
    <w:p w:rsidR="0080153D" w:rsidRDefault="0080153D" w:rsidP="0080153D">
      <w:pPr>
        <w:pStyle w:val="ListeParagraf"/>
        <w:spacing w:after="0" w:line="240" w:lineRule="auto"/>
        <w:ind w:left="0" w:firstLine="426"/>
        <w:jc w:val="both"/>
        <w:rPr>
          <w:rFonts w:cstheme="minorHAnsi"/>
          <w:sz w:val="24"/>
          <w:szCs w:val="24"/>
        </w:rPr>
      </w:pPr>
      <w:r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Pr="00B43C01">
        <w:rPr>
          <w:rFonts w:cstheme="minorHAnsi"/>
          <w:sz w:val="24"/>
          <w:szCs w:val="24"/>
        </w:rPr>
        <w:t xml:space="preserve">istihdam sağlanmalıdır. </w:t>
      </w:r>
    </w:p>
    <w:p w:rsidR="0080153D" w:rsidRDefault="0080153D" w:rsidP="0080153D"/>
    <w:p w:rsidR="008F62EC" w:rsidRDefault="008F62EC" w:rsidP="008F62EC">
      <w:pPr>
        <w:rPr>
          <w:b/>
          <w:sz w:val="24"/>
          <w:szCs w:val="28"/>
        </w:rPr>
      </w:pPr>
      <w:r w:rsidRPr="008F62EC">
        <w:rPr>
          <w:b/>
          <w:sz w:val="24"/>
          <w:szCs w:val="28"/>
        </w:rPr>
        <w:t>KAMU KAYNAKLARININ ÖZEL OKULLARA AKTARILMASI</w:t>
      </w:r>
    </w:p>
    <w:p w:rsidR="008F62EC" w:rsidRDefault="008F62EC" w:rsidP="008F62EC">
      <w:pPr>
        <w:rPr>
          <w:b/>
          <w:sz w:val="24"/>
          <w:szCs w:val="28"/>
        </w:rPr>
      </w:pPr>
    </w:p>
    <w:p w:rsidR="008F62EC" w:rsidRDefault="008F62EC" w:rsidP="008F62EC">
      <w:pPr>
        <w:ind w:firstLine="426"/>
        <w:rPr>
          <w:sz w:val="24"/>
        </w:rPr>
      </w:pPr>
      <w:r w:rsidRPr="00020E94">
        <w:rPr>
          <w:sz w:val="24"/>
          <w:szCs w:val="24"/>
        </w:rPr>
        <w:t>Devlet okulları sorunlarla boğuşurken,</w:t>
      </w:r>
      <w:r>
        <w:rPr>
          <w:sz w:val="24"/>
          <w:szCs w:val="24"/>
        </w:rPr>
        <w:t xml:space="preserve"> </w:t>
      </w:r>
      <w:r w:rsidRPr="00020E94">
        <w:rPr>
          <w:sz w:val="24"/>
          <w:szCs w:val="24"/>
        </w:rPr>
        <w:t>20</w:t>
      </w:r>
      <w:r>
        <w:rPr>
          <w:sz w:val="24"/>
          <w:szCs w:val="24"/>
        </w:rPr>
        <w:t>20</w:t>
      </w:r>
      <w:r w:rsidRPr="00020E94">
        <w:rPr>
          <w:sz w:val="24"/>
          <w:szCs w:val="24"/>
        </w:rPr>
        <w:t>-20</w:t>
      </w:r>
      <w:r>
        <w:rPr>
          <w:sz w:val="24"/>
          <w:szCs w:val="24"/>
        </w:rPr>
        <w:t>2</w:t>
      </w:r>
      <w:r w:rsidRPr="00020E94">
        <w:rPr>
          <w:sz w:val="24"/>
          <w:szCs w:val="24"/>
        </w:rPr>
        <w:t>1 eğitim öğretim yılında kamu kaynaklarından özel okullara yapılacak teşvikler açıklan</w:t>
      </w:r>
      <w:r>
        <w:rPr>
          <w:sz w:val="24"/>
          <w:szCs w:val="24"/>
        </w:rPr>
        <w:t xml:space="preserve">mıştır. </w:t>
      </w:r>
      <w:r w:rsidRPr="0044136F">
        <w:rPr>
          <w:sz w:val="24"/>
        </w:rPr>
        <w:t>2020-2021 eğitim öğretim yılında</w:t>
      </w:r>
      <w:r>
        <w:rPr>
          <w:sz w:val="24"/>
        </w:rPr>
        <w:t xml:space="preserve"> destekler</w:t>
      </w:r>
      <w:r w:rsidRPr="0044136F">
        <w:rPr>
          <w:sz w:val="24"/>
        </w:rPr>
        <w:t xml:space="preserve"> ilkokul 3</w:t>
      </w:r>
      <w:r>
        <w:rPr>
          <w:sz w:val="24"/>
        </w:rPr>
        <w:t>. ve</w:t>
      </w:r>
      <w:r w:rsidRPr="0044136F">
        <w:rPr>
          <w:sz w:val="24"/>
        </w:rPr>
        <w:t xml:space="preserve"> 4. sınıf, ortaokul 7</w:t>
      </w:r>
      <w:r>
        <w:rPr>
          <w:sz w:val="24"/>
        </w:rPr>
        <w:t>. ve</w:t>
      </w:r>
      <w:r w:rsidRPr="0044136F">
        <w:rPr>
          <w:sz w:val="24"/>
        </w:rPr>
        <w:t xml:space="preserve"> 8. sınıf ve ortaöğretim 10</w:t>
      </w:r>
      <w:proofErr w:type="gramStart"/>
      <w:r>
        <w:rPr>
          <w:sz w:val="24"/>
        </w:rPr>
        <w:t>.,</w:t>
      </w:r>
      <w:proofErr w:type="gramEnd"/>
      <w:r w:rsidRPr="0044136F">
        <w:rPr>
          <w:sz w:val="24"/>
        </w:rPr>
        <w:t xml:space="preserve"> 11</w:t>
      </w:r>
      <w:r>
        <w:rPr>
          <w:sz w:val="24"/>
        </w:rPr>
        <w:t>.</w:t>
      </w:r>
      <w:r w:rsidRPr="0044136F">
        <w:rPr>
          <w:sz w:val="24"/>
        </w:rPr>
        <w:t>,</w:t>
      </w:r>
      <w:r>
        <w:rPr>
          <w:sz w:val="24"/>
        </w:rPr>
        <w:t xml:space="preserve">ve </w:t>
      </w:r>
      <w:r w:rsidRPr="0044136F">
        <w:rPr>
          <w:sz w:val="24"/>
        </w:rPr>
        <w:t xml:space="preserve"> 12. sınıf okul kademelerinde öğrenim gören öğrenci</w:t>
      </w:r>
      <w:r>
        <w:rPr>
          <w:sz w:val="24"/>
        </w:rPr>
        <w:t xml:space="preserve"> başına okullara </w:t>
      </w:r>
      <w:r w:rsidRPr="0044136F">
        <w:rPr>
          <w:sz w:val="24"/>
        </w:rPr>
        <w:t>verilecek</w:t>
      </w:r>
      <w:r>
        <w:rPr>
          <w:sz w:val="24"/>
        </w:rPr>
        <w:t xml:space="preserve">tir. Buna göre; </w:t>
      </w:r>
      <w:r w:rsidRPr="0044136F">
        <w:rPr>
          <w:sz w:val="24"/>
        </w:rPr>
        <w:t xml:space="preserve">İlkokul 3 ve 4. </w:t>
      </w:r>
      <w:r w:rsidR="00B20C43">
        <w:rPr>
          <w:sz w:val="24"/>
        </w:rPr>
        <w:t>s</w:t>
      </w:r>
      <w:r w:rsidRPr="0044136F">
        <w:rPr>
          <w:sz w:val="24"/>
        </w:rPr>
        <w:t>ınıf</w:t>
      </w:r>
      <w:r>
        <w:rPr>
          <w:sz w:val="24"/>
        </w:rPr>
        <w:t xml:space="preserve"> öğrencileri için öğrenci başına</w:t>
      </w:r>
      <w:r w:rsidRPr="0044136F">
        <w:rPr>
          <w:sz w:val="24"/>
        </w:rPr>
        <w:t xml:space="preserve"> 4 bin 165</w:t>
      </w:r>
      <w:r>
        <w:rPr>
          <w:sz w:val="24"/>
        </w:rPr>
        <w:t xml:space="preserve"> TL; </w:t>
      </w:r>
      <w:r w:rsidR="00DE4236">
        <w:rPr>
          <w:sz w:val="24"/>
        </w:rPr>
        <w:t>o</w:t>
      </w:r>
      <w:r w:rsidRPr="0044136F">
        <w:rPr>
          <w:sz w:val="24"/>
        </w:rPr>
        <w:t>rtaokul 7</w:t>
      </w:r>
      <w:r>
        <w:rPr>
          <w:sz w:val="24"/>
        </w:rPr>
        <w:t>.</w:t>
      </w:r>
      <w:r w:rsidRPr="0044136F">
        <w:rPr>
          <w:sz w:val="24"/>
        </w:rPr>
        <w:t xml:space="preserve"> ve 8. </w:t>
      </w:r>
      <w:r w:rsidR="00DE4236">
        <w:rPr>
          <w:sz w:val="24"/>
        </w:rPr>
        <w:t>s</w:t>
      </w:r>
      <w:r w:rsidRPr="0044136F">
        <w:rPr>
          <w:sz w:val="24"/>
        </w:rPr>
        <w:t>ınıf</w:t>
      </w:r>
      <w:r>
        <w:rPr>
          <w:sz w:val="24"/>
        </w:rPr>
        <w:t xml:space="preserve"> öğrencileri için öğrenci başına </w:t>
      </w:r>
      <w:r w:rsidRPr="0044136F">
        <w:rPr>
          <w:sz w:val="24"/>
        </w:rPr>
        <w:t>4 bin 849</w:t>
      </w:r>
      <w:r>
        <w:rPr>
          <w:sz w:val="24"/>
        </w:rPr>
        <w:t xml:space="preserve"> TL; </w:t>
      </w:r>
      <w:r w:rsidR="00B20C43">
        <w:rPr>
          <w:sz w:val="24"/>
        </w:rPr>
        <w:t>o</w:t>
      </w:r>
      <w:r w:rsidRPr="0044136F">
        <w:rPr>
          <w:sz w:val="24"/>
        </w:rPr>
        <w:t>rtaöğretim 10</w:t>
      </w:r>
      <w:proofErr w:type="gramStart"/>
      <w:r>
        <w:rPr>
          <w:sz w:val="24"/>
        </w:rPr>
        <w:t>.</w:t>
      </w:r>
      <w:r w:rsidRPr="0044136F">
        <w:rPr>
          <w:sz w:val="24"/>
        </w:rPr>
        <w:t>,</w:t>
      </w:r>
      <w:proofErr w:type="gramEnd"/>
      <w:r w:rsidRPr="0044136F">
        <w:rPr>
          <w:sz w:val="24"/>
        </w:rPr>
        <w:t> 11</w:t>
      </w:r>
      <w:r>
        <w:rPr>
          <w:sz w:val="24"/>
        </w:rPr>
        <w:t>.,</w:t>
      </w:r>
      <w:r w:rsidR="00B20C43">
        <w:rPr>
          <w:sz w:val="24"/>
        </w:rPr>
        <w:t xml:space="preserve"> ve 12. s</w:t>
      </w:r>
      <w:r w:rsidRPr="0044136F">
        <w:rPr>
          <w:sz w:val="24"/>
        </w:rPr>
        <w:t>ınıf</w:t>
      </w:r>
      <w:r>
        <w:rPr>
          <w:sz w:val="24"/>
        </w:rPr>
        <w:t xml:space="preserve"> öğrencileri için öğrenci başına </w:t>
      </w:r>
      <w:r w:rsidRPr="0044136F">
        <w:rPr>
          <w:sz w:val="24"/>
        </w:rPr>
        <w:t>4 bin 849</w:t>
      </w:r>
      <w:r>
        <w:rPr>
          <w:sz w:val="24"/>
        </w:rPr>
        <w:t xml:space="preserve"> TL ödeme doğrudan kamu kaynakları üzerinden yapılacaktır. </w:t>
      </w:r>
    </w:p>
    <w:p w:rsidR="008F62EC" w:rsidRDefault="008F62EC" w:rsidP="008F62EC">
      <w:pPr>
        <w:ind w:firstLine="426"/>
        <w:rPr>
          <w:color w:val="000000" w:themeColor="text1"/>
          <w:sz w:val="24"/>
        </w:rPr>
      </w:pPr>
      <w:r w:rsidRPr="00372E79">
        <w:rPr>
          <w:color w:val="000000" w:themeColor="text1"/>
          <w:sz w:val="24"/>
        </w:rPr>
        <w:t xml:space="preserve">Son 18 yılda bu konuda önemli adımlar atılmış, bugün itibariyle Türkiye’de özel okul sayısının toplam okul sayısına oranı yüzde 20’ye ulaşmıştır. </w:t>
      </w:r>
      <w:proofErr w:type="gramStart"/>
      <w:r w:rsidRPr="00372E79">
        <w:rPr>
          <w:color w:val="000000" w:themeColor="text1"/>
          <w:sz w:val="24"/>
        </w:rPr>
        <w:t xml:space="preserve">Milli Eğitim Bakanı Ziya Selçuk, </w:t>
      </w:r>
      <w:r w:rsidR="00B20C43">
        <w:rPr>
          <w:color w:val="000000" w:themeColor="text1"/>
          <w:sz w:val="24"/>
        </w:rPr>
        <w:t>M</w:t>
      </w:r>
      <w:r w:rsidRPr="00372E79">
        <w:rPr>
          <w:color w:val="000000" w:themeColor="text1"/>
          <w:sz w:val="24"/>
        </w:rPr>
        <w:t>eclis</w:t>
      </w:r>
      <w:r w:rsidR="00B20C43">
        <w:rPr>
          <w:color w:val="000000" w:themeColor="text1"/>
          <w:sz w:val="24"/>
        </w:rPr>
        <w:t>’</w:t>
      </w:r>
      <w:r w:rsidRPr="00372E79">
        <w:rPr>
          <w:color w:val="000000" w:themeColor="text1"/>
          <w:sz w:val="24"/>
        </w:rPr>
        <w:t xml:space="preserve">te daha önce yaptığı bütçe sunuş konuşmasında 2020-2021 eğitim öğretim yılı başında tüm eğitim kademelerinde toplam 14 bin 617 özel okul bulunduğunu, özel okullara kayıtlı öğrencilerin toplam öğrenci sayısına oranının ise yüzde 8,8 olduğunu açıklayarak, 2021 yılında özel okullara toplam 891 milyon TL eğitim desteği verileceğini açıklamıştır. </w:t>
      </w:r>
      <w:proofErr w:type="gramEnd"/>
    </w:p>
    <w:p w:rsidR="006E4419" w:rsidRDefault="006E4419" w:rsidP="006E4419">
      <w:pPr>
        <w:ind w:firstLine="426"/>
        <w:rPr>
          <w:rFonts w:ascii="Calibri" w:hAnsi="Calibri"/>
          <w:color w:val="000000"/>
          <w:sz w:val="24"/>
        </w:rPr>
      </w:pPr>
      <w:r w:rsidRPr="00372E79">
        <w:rPr>
          <w:rFonts w:ascii="Calibri" w:hAnsi="Calibri"/>
          <w:color w:val="000000"/>
          <w:sz w:val="24"/>
        </w:rPr>
        <w:t xml:space="preserve">Velilerin çocuklarını özel okullara yöneltmesinde devlet okullarının 4+4+4 nedeniyle yaşadığı ağır tahribatın, özellikle devlet okullarında yaygınlaşan yoğun dinselleşme pratiklerinin belirleyici </w:t>
      </w:r>
      <w:r w:rsidRPr="00372E79">
        <w:rPr>
          <w:rFonts w:ascii="Calibri" w:hAnsi="Calibri"/>
          <w:color w:val="000000"/>
          <w:sz w:val="24"/>
        </w:rPr>
        <w:lastRenderedPageBreak/>
        <w:t xml:space="preserve">olduğunu belirtmek gerekir. Zorunlu-seçmeli din dersleri, aşırı kalabalık sınıflar, öğretmen yetersizliği, fiziki koşullar </w:t>
      </w:r>
      <w:r w:rsidR="00366FAC" w:rsidRPr="00372E79">
        <w:rPr>
          <w:rFonts w:ascii="Calibri" w:hAnsi="Calibri"/>
          <w:color w:val="000000"/>
          <w:sz w:val="24"/>
        </w:rPr>
        <w:t>vb.</w:t>
      </w:r>
      <w:r w:rsidRPr="00372E79">
        <w:rPr>
          <w:rFonts w:ascii="Calibri" w:hAnsi="Calibri"/>
          <w:color w:val="000000"/>
          <w:sz w:val="24"/>
        </w:rPr>
        <w:t xml:space="preserve"> gibi pek çok neden birçok velinin çocuğunu özel okullara yönlendirmesini beraberinde getirmiştir. </w:t>
      </w:r>
    </w:p>
    <w:p w:rsidR="008F62EC" w:rsidRPr="0080153D" w:rsidRDefault="008F62EC" w:rsidP="008F62EC">
      <w:pPr>
        <w:ind w:firstLine="426"/>
        <w:rPr>
          <w:sz w:val="20"/>
          <w:szCs w:val="24"/>
        </w:rPr>
      </w:pPr>
    </w:p>
    <w:p w:rsidR="008F62EC" w:rsidRPr="00FD7DAA" w:rsidRDefault="008F62EC" w:rsidP="008F62EC">
      <w:pPr>
        <w:jc w:val="center"/>
        <w:rPr>
          <w:rFonts w:ascii="Calibri" w:hAnsi="Calibri"/>
          <w:b/>
          <w:color w:val="000000" w:themeColor="text1"/>
          <w:sz w:val="24"/>
          <w:szCs w:val="24"/>
        </w:rPr>
      </w:pPr>
      <w:r w:rsidRPr="00FD7DAA">
        <w:rPr>
          <w:rFonts w:ascii="Calibri" w:hAnsi="Calibri"/>
          <w:b/>
          <w:color w:val="000000" w:themeColor="text1"/>
          <w:sz w:val="24"/>
          <w:szCs w:val="24"/>
        </w:rPr>
        <w:t>İlkokul ve Ortaokulda Okul, Öğrenci ve Öğretmen Sayıları (Özel)</w:t>
      </w:r>
    </w:p>
    <w:p w:rsidR="008F62EC" w:rsidRPr="006E4419" w:rsidRDefault="008F62EC" w:rsidP="008F62EC">
      <w:pPr>
        <w:pStyle w:val="NormalWeb"/>
        <w:shd w:val="clear" w:color="auto" w:fill="FFFFFF"/>
        <w:spacing w:before="0" w:beforeAutospacing="0" w:after="0" w:afterAutospacing="0"/>
        <w:jc w:val="center"/>
        <w:rPr>
          <w:rFonts w:ascii="Calibri" w:hAnsi="Calibri"/>
          <w:sz w:val="16"/>
        </w:rPr>
      </w:pPr>
      <w:r w:rsidRPr="00C16F24">
        <w:rPr>
          <w:rFonts w:ascii="Calibri" w:hAnsi="Calibri"/>
        </w:rPr>
        <w:t xml:space="preserve">    </w:t>
      </w:r>
    </w:p>
    <w:tbl>
      <w:tblPr>
        <w:tblStyle w:val="DzTablo2"/>
        <w:tblpPr w:leftFromText="141" w:rightFromText="141" w:vertAnchor="text" w:horzAnchor="margin" w:tblpXSpec="center" w:tblpY="-39"/>
        <w:tblW w:w="8147" w:type="dxa"/>
        <w:tblLayout w:type="fixed"/>
        <w:tblLook w:val="01E0" w:firstRow="1" w:lastRow="1" w:firstColumn="1" w:lastColumn="1" w:noHBand="0" w:noVBand="0"/>
      </w:tblPr>
      <w:tblGrid>
        <w:gridCol w:w="1417"/>
        <w:gridCol w:w="978"/>
        <w:gridCol w:w="14"/>
        <w:gridCol w:w="1120"/>
        <w:gridCol w:w="1323"/>
        <w:gridCol w:w="1134"/>
        <w:gridCol w:w="934"/>
        <w:gridCol w:w="1227"/>
      </w:tblGrid>
      <w:tr w:rsidR="008F62EC" w:rsidRPr="007D55B5" w:rsidTr="00D20E0E">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417" w:type="dxa"/>
          </w:tcPr>
          <w:p w:rsidR="008F62EC" w:rsidRPr="008F62EC" w:rsidRDefault="008F62EC" w:rsidP="00D20E0E">
            <w:pPr>
              <w:rPr>
                <w:rFonts w:cstheme="minorHAnsi"/>
                <w:color w:val="000000"/>
                <w:sz w:val="24"/>
                <w:szCs w:val="24"/>
              </w:rPr>
            </w:pPr>
          </w:p>
          <w:p w:rsidR="008F62EC" w:rsidRPr="008F62EC" w:rsidRDefault="008F62EC" w:rsidP="00D20E0E">
            <w:pPr>
              <w:rPr>
                <w:rFonts w:cstheme="minorHAnsi"/>
                <w:color w:val="000000"/>
                <w:sz w:val="24"/>
                <w:szCs w:val="24"/>
              </w:rPr>
            </w:pPr>
            <w:r w:rsidRPr="008F62EC">
              <w:rPr>
                <w:rFonts w:cstheme="minorHAnsi"/>
                <w:color w:val="000000"/>
                <w:sz w:val="24"/>
                <w:szCs w:val="24"/>
              </w:rPr>
              <w:t>Eğitim Yılı</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8F62EC" w:rsidRPr="008F62EC" w:rsidRDefault="008F62EC" w:rsidP="00D20E0E">
            <w:pPr>
              <w:jc w:val="center"/>
              <w:rPr>
                <w:rFonts w:cstheme="minorHAnsi"/>
                <w:color w:val="000000"/>
                <w:sz w:val="24"/>
                <w:szCs w:val="24"/>
              </w:rPr>
            </w:pPr>
            <w:r w:rsidRPr="008F62EC">
              <w:rPr>
                <w:rFonts w:cstheme="minorHAnsi"/>
                <w:color w:val="000000"/>
                <w:sz w:val="24"/>
                <w:szCs w:val="24"/>
              </w:rPr>
              <w:t>İlköğretim</w:t>
            </w:r>
          </w:p>
          <w:p w:rsidR="008F62EC" w:rsidRPr="008F62EC" w:rsidRDefault="008F62EC" w:rsidP="00D20E0E">
            <w:pPr>
              <w:jc w:val="center"/>
              <w:rPr>
                <w:rFonts w:cstheme="minorHAnsi"/>
                <w:color w:val="000000"/>
                <w:sz w:val="24"/>
                <w:szCs w:val="24"/>
              </w:rPr>
            </w:pPr>
            <w:r w:rsidRPr="008F62EC">
              <w:rPr>
                <w:rFonts w:cstheme="minorHAnsi"/>
                <w:color w:val="000000"/>
                <w:sz w:val="24"/>
                <w:szCs w:val="24"/>
              </w:rPr>
              <w:t>Özel Okul sayısı</w:t>
            </w:r>
          </w:p>
        </w:tc>
        <w:tc>
          <w:tcPr>
            <w:cnfStyle w:val="000001000000" w:firstRow="0" w:lastRow="0" w:firstColumn="0" w:lastColumn="0" w:oddVBand="0" w:evenVBand="1" w:oddHBand="0" w:evenHBand="0" w:firstRowFirstColumn="0" w:firstRowLastColumn="0" w:lastRowFirstColumn="0" w:lastRowLastColumn="0"/>
            <w:tcW w:w="2457" w:type="dxa"/>
            <w:gridSpan w:val="2"/>
          </w:tcPr>
          <w:p w:rsidR="008F62EC" w:rsidRPr="008F62EC" w:rsidRDefault="008F62EC" w:rsidP="00D20E0E">
            <w:pPr>
              <w:jc w:val="center"/>
              <w:rPr>
                <w:rFonts w:cstheme="minorHAnsi"/>
                <w:color w:val="000000"/>
                <w:sz w:val="24"/>
                <w:szCs w:val="24"/>
              </w:rPr>
            </w:pPr>
            <w:r w:rsidRPr="008F62EC">
              <w:rPr>
                <w:rFonts w:cstheme="minorHAnsi"/>
                <w:color w:val="000000"/>
                <w:sz w:val="24"/>
                <w:szCs w:val="24"/>
              </w:rPr>
              <w:t>İlköğretim</w:t>
            </w:r>
          </w:p>
          <w:p w:rsidR="008F62EC" w:rsidRPr="008F62EC" w:rsidRDefault="008F62EC" w:rsidP="00D20E0E">
            <w:pPr>
              <w:jc w:val="center"/>
              <w:rPr>
                <w:rFonts w:cstheme="minorHAnsi"/>
                <w:color w:val="000000"/>
                <w:sz w:val="24"/>
                <w:szCs w:val="24"/>
              </w:rPr>
            </w:pPr>
            <w:r w:rsidRPr="008F62EC">
              <w:rPr>
                <w:rFonts w:cstheme="minorHAnsi"/>
                <w:color w:val="000000"/>
                <w:sz w:val="24"/>
                <w:szCs w:val="24"/>
              </w:rPr>
              <w:t>Öğrenci Sayısı</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8F62EC" w:rsidRPr="008F62EC" w:rsidRDefault="008F62EC" w:rsidP="00D20E0E">
            <w:pPr>
              <w:jc w:val="center"/>
              <w:rPr>
                <w:rFonts w:cstheme="minorHAnsi"/>
                <w:color w:val="000000"/>
                <w:sz w:val="24"/>
                <w:szCs w:val="24"/>
              </w:rPr>
            </w:pPr>
            <w:r w:rsidRPr="008F62EC">
              <w:rPr>
                <w:rFonts w:cstheme="minorHAnsi"/>
                <w:color w:val="000000"/>
                <w:sz w:val="24"/>
                <w:szCs w:val="24"/>
              </w:rPr>
              <w:t>İlköğretim</w:t>
            </w:r>
          </w:p>
          <w:p w:rsidR="008F62EC" w:rsidRPr="008F62EC" w:rsidRDefault="008F62EC" w:rsidP="00D20E0E">
            <w:pPr>
              <w:jc w:val="center"/>
              <w:rPr>
                <w:rFonts w:cstheme="minorHAnsi"/>
                <w:color w:val="000000"/>
                <w:sz w:val="24"/>
                <w:szCs w:val="24"/>
              </w:rPr>
            </w:pPr>
            <w:r w:rsidRPr="008F62EC">
              <w:rPr>
                <w:rFonts w:cstheme="minorHAnsi"/>
                <w:color w:val="000000"/>
                <w:sz w:val="24"/>
                <w:szCs w:val="24"/>
              </w:rPr>
              <w:t>Öğretmen Sayısı</w:t>
            </w:r>
          </w:p>
        </w:tc>
      </w:tr>
      <w:tr w:rsidR="008F62EC" w:rsidRPr="007D55B5" w:rsidTr="00D20E0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2011/’12</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8F62EC" w:rsidRPr="007D55B5" w:rsidRDefault="008F62EC" w:rsidP="00D20E0E">
            <w:pPr>
              <w:jc w:val="center"/>
              <w:rPr>
                <w:rFonts w:cstheme="minorHAnsi"/>
                <w:sz w:val="24"/>
                <w:szCs w:val="24"/>
              </w:rPr>
            </w:pPr>
            <w:r w:rsidRPr="007D55B5">
              <w:rPr>
                <w:rFonts w:cstheme="minorHAnsi"/>
                <w:sz w:val="24"/>
                <w:szCs w:val="24"/>
              </w:rPr>
              <w:t>931</w:t>
            </w:r>
          </w:p>
        </w:tc>
        <w:tc>
          <w:tcPr>
            <w:cnfStyle w:val="000001000000" w:firstRow="0" w:lastRow="0" w:firstColumn="0" w:lastColumn="0" w:oddVBand="0" w:evenVBand="1" w:oddHBand="0" w:evenHBand="0" w:firstRowFirstColumn="0" w:firstRowLastColumn="0" w:lastRowFirstColumn="0" w:lastRowLastColumn="0"/>
            <w:tcW w:w="2457" w:type="dxa"/>
            <w:gridSpan w:val="2"/>
          </w:tcPr>
          <w:p w:rsidR="008F62EC" w:rsidRPr="007D55B5" w:rsidRDefault="008F62EC" w:rsidP="00D20E0E">
            <w:pPr>
              <w:jc w:val="center"/>
              <w:rPr>
                <w:rFonts w:cstheme="minorHAnsi"/>
                <w:sz w:val="24"/>
                <w:szCs w:val="24"/>
              </w:rPr>
            </w:pPr>
            <w:r w:rsidRPr="007D55B5">
              <w:rPr>
                <w:rFonts w:cstheme="minorHAnsi"/>
                <w:sz w:val="24"/>
                <w:szCs w:val="24"/>
              </w:rPr>
              <w:t>286.972</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31.691</w:t>
            </w:r>
          </w:p>
        </w:tc>
      </w:tr>
      <w:tr w:rsidR="008F62EC" w:rsidRPr="007D55B5" w:rsidTr="00D20E0E">
        <w:trPr>
          <w:trHeight w:val="170"/>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p>
        </w:tc>
        <w:tc>
          <w:tcPr>
            <w:cnfStyle w:val="000010000000" w:firstRow="0" w:lastRow="0" w:firstColumn="0" w:lastColumn="0" w:oddVBand="1" w:evenVBand="0" w:oddHBand="0" w:evenHBand="0" w:firstRowFirstColumn="0" w:firstRowLastColumn="0" w:lastRowFirstColumn="0" w:lastRowLastColumn="0"/>
            <w:tcW w:w="978" w:type="dxa"/>
          </w:tcPr>
          <w:p w:rsidR="008F62EC" w:rsidRPr="007D55B5" w:rsidRDefault="008F62EC" w:rsidP="00D20E0E">
            <w:pPr>
              <w:jc w:val="center"/>
              <w:rPr>
                <w:rFonts w:cstheme="minorHAnsi"/>
                <w:sz w:val="24"/>
                <w:szCs w:val="24"/>
              </w:rPr>
            </w:pPr>
            <w:r w:rsidRPr="007D55B5">
              <w:rPr>
                <w:rFonts w:cstheme="minorHAnsi"/>
                <w:sz w:val="24"/>
                <w:szCs w:val="24"/>
              </w:rPr>
              <w:t>İlkokul</w:t>
            </w:r>
          </w:p>
        </w:tc>
        <w:tc>
          <w:tcPr>
            <w:cnfStyle w:val="000001000000" w:firstRow="0" w:lastRow="0" w:firstColumn="0" w:lastColumn="0" w:oddVBand="0" w:evenVBand="1" w:oddHBand="0" w:evenHBand="0" w:firstRowFirstColumn="0" w:firstRowLastColumn="0" w:lastRowFirstColumn="0" w:lastRowLastColumn="0"/>
            <w:tcW w:w="1134" w:type="dxa"/>
            <w:gridSpan w:val="2"/>
          </w:tcPr>
          <w:p w:rsidR="008F62EC" w:rsidRPr="007D55B5" w:rsidRDefault="008F62EC" w:rsidP="00D20E0E">
            <w:pPr>
              <w:jc w:val="center"/>
              <w:rPr>
                <w:rFonts w:cstheme="minorHAnsi"/>
                <w:sz w:val="24"/>
                <w:szCs w:val="24"/>
              </w:rPr>
            </w:pPr>
            <w:r w:rsidRPr="007D55B5">
              <w:rPr>
                <w:rFonts w:cstheme="minorHAnsi"/>
                <w:sz w:val="24"/>
                <w:szCs w:val="24"/>
              </w:rPr>
              <w:t>Ortaokul</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sz w:val="24"/>
                <w:szCs w:val="24"/>
              </w:rPr>
            </w:pPr>
            <w:r w:rsidRPr="007D55B5">
              <w:rPr>
                <w:rFonts w:cstheme="minorHAnsi"/>
                <w:sz w:val="24"/>
                <w:szCs w:val="24"/>
              </w:rPr>
              <w:t>İlkokul</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sz w:val="24"/>
                <w:szCs w:val="24"/>
              </w:rPr>
            </w:pPr>
            <w:r w:rsidRPr="007D55B5">
              <w:rPr>
                <w:rFonts w:cstheme="minorHAnsi"/>
                <w:sz w:val="24"/>
                <w:szCs w:val="24"/>
              </w:rPr>
              <w:t>Ortaokul</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sz w:val="24"/>
                <w:szCs w:val="24"/>
              </w:rPr>
            </w:pPr>
            <w:r w:rsidRPr="007D55B5">
              <w:rPr>
                <w:rFonts w:cstheme="minorHAnsi"/>
                <w:sz w:val="24"/>
                <w:szCs w:val="24"/>
              </w:rPr>
              <w:t>İlkokul</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Ortaokul</w:t>
            </w:r>
          </w:p>
        </w:tc>
      </w:tr>
      <w:tr w:rsidR="008F62EC" w:rsidRPr="007D55B5" w:rsidTr="00D20E0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2012/’13</w:t>
            </w:r>
          </w:p>
        </w:tc>
        <w:tc>
          <w:tcPr>
            <w:cnfStyle w:val="000010000000" w:firstRow="0" w:lastRow="0" w:firstColumn="0" w:lastColumn="0" w:oddVBand="1" w:evenVBand="0" w:oddHBand="0" w:evenHBand="0" w:firstRowFirstColumn="0" w:firstRowLastColumn="0" w:lastRowFirstColumn="0" w:lastRowLastColumn="0"/>
            <w:tcW w:w="978" w:type="dxa"/>
          </w:tcPr>
          <w:p w:rsidR="008F62EC" w:rsidRPr="007D55B5" w:rsidRDefault="008F62EC" w:rsidP="00D20E0E">
            <w:pPr>
              <w:jc w:val="center"/>
              <w:rPr>
                <w:rFonts w:cstheme="minorHAnsi"/>
                <w:sz w:val="24"/>
                <w:szCs w:val="24"/>
              </w:rPr>
            </w:pPr>
            <w:r w:rsidRPr="007D55B5">
              <w:rPr>
                <w:rFonts w:cstheme="minorHAnsi"/>
                <w:sz w:val="24"/>
                <w:szCs w:val="24"/>
              </w:rPr>
              <w:t>992</w:t>
            </w:r>
          </w:p>
        </w:tc>
        <w:tc>
          <w:tcPr>
            <w:cnfStyle w:val="000001000000" w:firstRow="0" w:lastRow="0" w:firstColumn="0" w:lastColumn="0" w:oddVBand="0" w:evenVBand="1" w:oddHBand="0" w:evenHBand="0" w:firstRowFirstColumn="0" w:firstRowLastColumn="0" w:lastRowFirstColumn="0" w:lastRowLastColumn="0"/>
            <w:tcW w:w="1134" w:type="dxa"/>
            <w:gridSpan w:val="2"/>
          </w:tcPr>
          <w:p w:rsidR="008F62EC" w:rsidRPr="007D55B5" w:rsidRDefault="008F62EC" w:rsidP="00D20E0E">
            <w:pPr>
              <w:jc w:val="center"/>
              <w:rPr>
                <w:rFonts w:cstheme="minorHAnsi"/>
                <w:sz w:val="24"/>
                <w:szCs w:val="24"/>
              </w:rPr>
            </w:pPr>
            <w:r w:rsidRPr="007D55B5">
              <w:rPr>
                <w:rFonts w:cstheme="minorHAnsi"/>
                <w:sz w:val="24"/>
                <w:szCs w:val="24"/>
              </w:rPr>
              <w:t>904</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sz w:val="24"/>
                <w:szCs w:val="24"/>
              </w:rPr>
            </w:pPr>
            <w:r w:rsidRPr="007D55B5">
              <w:rPr>
                <w:rFonts w:cstheme="minorHAnsi"/>
                <w:sz w:val="24"/>
                <w:szCs w:val="24"/>
              </w:rPr>
              <w:t>167 381</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sz w:val="24"/>
                <w:szCs w:val="24"/>
              </w:rPr>
            </w:pPr>
            <w:r w:rsidRPr="007D55B5">
              <w:rPr>
                <w:rFonts w:cstheme="minorHAnsi"/>
                <w:sz w:val="24"/>
                <w:szCs w:val="24"/>
              </w:rPr>
              <w:t>164 294</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sz w:val="24"/>
                <w:szCs w:val="24"/>
              </w:rPr>
            </w:pPr>
            <w:r w:rsidRPr="007D55B5">
              <w:rPr>
                <w:rFonts w:cstheme="minorHAnsi"/>
                <w:sz w:val="24"/>
                <w:szCs w:val="24"/>
              </w:rPr>
              <w:t>20.546</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18.926</w:t>
            </w:r>
          </w:p>
        </w:tc>
      </w:tr>
      <w:tr w:rsidR="008F62EC" w:rsidRPr="007D55B5" w:rsidTr="00D20E0E">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2013/’14</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8F62EC" w:rsidRPr="007D55B5" w:rsidRDefault="008F62EC" w:rsidP="00D20E0E">
            <w:pPr>
              <w:jc w:val="center"/>
              <w:rPr>
                <w:rFonts w:cstheme="minorHAnsi"/>
                <w:sz w:val="24"/>
                <w:szCs w:val="24"/>
              </w:rPr>
            </w:pPr>
            <w:r w:rsidRPr="007D55B5">
              <w:rPr>
                <w:rFonts w:cstheme="minorHAnsi"/>
                <w:sz w:val="24"/>
                <w:szCs w:val="24"/>
              </w:rPr>
              <w:t>1.071</w:t>
            </w:r>
          </w:p>
        </w:tc>
        <w:tc>
          <w:tcPr>
            <w:cnfStyle w:val="000001000000" w:firstRow="0" w:lastRow="0" w:firstColumn="0" w:lastColumn="0" w:oddVBand="0" w:evenVBand="1" w:oddHBand="0" w:evenHBand="0" w:firstRowFirstColumn="0" w:firstRowLastColumn="0" w:lastRowFirstColumn="0" w:lastRowLastColumn="0"/>
            <w:tcW w:w="1120" w:type="dxa"/>
          </w:tcPr>
          <w:p w:rsidR="008F62EC" w:rsidRPr="007D55B5" w:rsidRDefault="008F62EC" w:rsidP="00D20E0E">
            <w:pPr>
              <w:jc w:val="center"/>
              <w:rPr>
                <w:rFonts w:cstheme="minorHAnsi"/>
                <w:sz w:val="24"/>
                <w:szCs w:val="24"/>
              </w:rPr>
            </w:pPr>
            <w:r w:rsidRPr="007D55B5">
              <w:rPr>
                <w:rFonts w:cstheme="minorHAnsi"/>
                <w:sz w:val="24"/>
                <w:szCs w:val="24"/>
              </w:rPr>
              <w:t>972</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sz w:val="24"/>
                <w:szCs w:val="24"/>
              </w:rPr>
            </w:pPr>
            <w:r w:rsidRPr="007D55B5">
              <w:rPr>
                <w:rFonts w:cstheme="minorHAnsi"/>
                <w:sz w:val="24"/>
                <w:szCs w:val="24"/>
              </w:rPr>
              <w:t>184 325</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sz w:val="24"/>
                <w:szCs w:val="24"/>
              </w:rPr>
            </w:pPr>
            <w:r w:rsidRPr="007D55B5">
              <w:rPr>
                <w:rFonts w:cstheme="minorHAnsi"/>
                <w:sz w:val="24"/>
                <w:szCs w:val="24"/>
              </w:rPr>
              <w:t>182 019</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sz w:val="24"/>
                <w:szCs w:val="24"/>
              </w:rPr>
            </w:pPr>
            <w:r w:rsidRPr="007D55B5">
              <w:rPr>
                <w:rFonts w:cstheme="minorHAnsi"/>
                <w:sz w:val="24"/>
                <w:szCs w:val="24"/>
              </w:rPr>
              <w:t>21.273</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21.459</w:t>
            </w:r>
          </w:p>
        </w:tc>
      </w:tr>
      <w:tr w:rsidR="008F62EC" w:rsidRPr="007D55B5" w:rsidTr="00D20E0E">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2014/’15</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8F62EC" w:rsidRPr="007D55B5" w:rsidRDefault="008F62EC" w:rsidP="00D20E0E">
            <w:pPr>
              <w:jc w:val="center"/>
              <w:rPr>
                <w:rFonts w:cstheme="minorHAnsi"/>
                <w:sz w:val="24"/>
                <w:szCs w:val="24"/>
              </w:rPr>
            </w:pPr>
            <w:r w:rsidRPr="007D55B5">
              <w:rPr>
                <w:rFonts w:cstheme="minorHAnsi"/>
                <w:sz w:val="24"/>
                <w:szCs w:val="24"/>
              </w:rPr>
              <w:t>1.205</w:t>
            </w:r>
          </w:p>
        </w:tc>
        <w:tc>
          <w:tcPr>
            <w:cnfStyle w:val="000001000000" w:firstRow="0" w:lastRow="0" w:firstColumn="0" w:lastColumn="0" w:oddVBand="0" w:evenVBand="1" w:oddHBand="0" w:evenHBand="0" w:firstRowFirstColumn="0" w:firstRowLastColumn="0" w:lastRowFirstColumn="0" w:lastRowLastColumn="0"/>
            <w:tcW w:w="1120" w:type="dxa"/>
          </w:tcPr>
          <w:p w:rsidR="008F62EC" w:rsidRPr="007D55B5" w:rsidRDefault="008F62EC" w:rsidP="00D20E0E">
            <w:pPr>
              <w:jc w:val="center"/>
              <w:rPr>
                <w:rFonts w:cstheme="minorHAnsi"/>
                <w:sz w:val="24"/>
                <w:szCs w:val="24"/>
              </w:rPr>
            </w:pPr>
            <w:r w:rsidRPr="007D55B5">
              <w:rPr>
                <w:rFonts w:cstheme="minorHAnsi"/>
                <w:sz w:val="24"/>
                <w:szCs w:val="24"/>
              </w:rPr>
              <w:t>1.111</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sz w:val="24"/>
                <w:szCs w:val="24"/>
              </w:rPr>
            </w:pPr>
            <w:r w:rsidRPr="007D55B5">
              <w:rPr>
                <w:rFonts w:cstheme="minorHAnsi"/>
                <w:sz w:val="24"/>
                <w:szCs w:val="24"/>
              </w:rPr>
              <w:t>203 272</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sz w:val="24"/>
                <w:szCs w:val="24"/>
              </w:rPr>
            </w:pPr>
            <w:r w:rsidRPr="007D55B5">
              <w:rPr>
                <w:rFonts w:cstheme="minorHAnsi"/>
                <w:sz w:val="24"/>
                <w:szCs w:val="24"/>
              </w:rPr>
              <w:t>208 424</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sz w:val="24"/>
                <w:szCs w:val="24"/>
              </w:rPr>
            </w:pPr>
            <w:r w:rsidRPr="007D55B5">
              <w:rPr>
                <w:rFonts w:cstheme="minorHAnsi"/>
                <w:sz w:val="24"/>
                <w:szCs w:val="24"/>
              </w:rPr>
              <w:t>22.194</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23.016</w:t>
            </w:r>
          </w:p>
        </w:tc>
      </w:tr>
      <w:tr w:rsidR="008F62EC" w:rsidRPr="007D55B5" w:rsidTr="00D20E0E">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2015/’16</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8F62EC" w:rsidRPr="007D55B5" w:rsidRDefault="008F62EC" w:rsidP="00D20E0E">
            <w:pPr>
              <w:jc w:val="center"/>
              <w:rPr>
                <w:rFonts w:cstheme="minorHAnsi"/>
                <w:bCs/>
                <w:sz w:val="24"/>
                <w:szCs w:val="24"/>
              </w:rPr>
            </w:pPr>
            <w:r w:rsidRPr="007D55B5">
              <w:rPr>
                <w:rFonts w:cstheme="minorHAnsi"/>
                <w:bCs/>
                <w:sz w:val="24"/>
                <w:szCs w:val="24"/>
              </w:rPr>
              <w:t>1.389</w:t>
            </w:r>
          </w:p>
        </w:tc>
        <w:tc>
          <w:tcPr>
            <w:cnfStyle w:val="000001000000" w:firstRow="0" w:lastRow="0" w:firstColumn="0" w:lastColumn="0" w:oddVBand="0" w:evenVBand="1" w:oddHBand="0" w:evenHBand="0" w:firstRowFirstColumn="0" w:firstRowLastColumn="0" w:lastRowFirstColumn="0" w:lastRowLastColumn="0"/>
            <w:tcW w:w="1120" w:type="dxa"/>
          </w:tcPr>
          <w:p w:rsidR="008F62EC" w:rsidRPr="007D55B5" w:rsidRDefault="008F62EC" w:rsidP="00D20E0E">
            <w:pPr>
              <w:jc w:val="center"/>
              <w:rPr>
                <w:rFonts w:cstheme="minorHAnsi"/>
                <w:bCs/>
                <w:sz w:val="24"/>
                <w:szCs w:val="24"/>
              </w:rPr>
            </w:pPr>
            <w:r w:rsidRPr="007D55B5">
              <w:rPr>
                <w:rFonts w:cstheme="minorHAnsi"/>
                <w:bCs/>
                <w:sz w:val="24"/>
                <w:szCs w:val="24"/>
              </w:rPr>
              <w:t>1.555</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bCs/>
                <w:sz w:val="24"/>
                <w:szCs w:val="24"/>
              </w:rPr>
            </w:pPr>
            <w:r w:rsidRPr="007D55B5">
              <w:rPr>
                <w:rFonts w:cstheme="minorHAnsi"/>
                <w:bCs/>
                <w:sz w:val="24"/>
                <w:szCs w:val="24"/>
              </w:rPr>
              <w:t>232.039</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bCs/>
                <w:sz w:val="24"/>
                <w:szCs w:val="24"/>
              </w:rPr>
            </w:pPr>
            <w:r w:rsidRPr="007D55B5">
              <w:rPr>
                <w:rFonts w:cstheme="minorHAnsi"/>
                <w:bCs/>
                <w:sz w:val="24"/>
                <w:szCs w:val="24"/>
              </w:rPr>
              <w:t>278.089</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bCs/>
                <w:sz w:val="24"/>
                <w:szCs w:val="24"/>
              </w:rPr>
            </w:pPr>
            <w:r w:rsidRPr="007D55B5">
              <w:rPr>
                <w:rFonts w:cstheme="minorHAnsi"/>
                <w:bCs/>
                <w:sz w:val="24"/>
                <w:szCs w:val="24"/>
              </w:rPr>
              <w:t>25.908</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31.288</w:t>
            </w:r>
          </w:p>
        </w:tc>
      </w:tr>
      <w:tr w:rsidR="008F62EC" w:rsidRPr="007D55B5" w:rsidTr="00D20E0E">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2016/’17</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8F62EC" w:rsidRPr="007D55B5" w:rsidRDefault="008F62EC" w:rsidP="00D20E0E">
            <w:pPr>
              <w:jc w:val="center"/>
              <w:rPr>
                <w:rFonts w:cstheme="minorHAnsi"/>
                <w:bCs/>
                <w:sz w:val="24"/>
                <w:szCs w:val="24"/>
              </w:rPr>
            </w:pPr>
            <w:r w:rsidRPr="007D55B5">
              <w:rPr>
                <w:rFonts w:cstheme="minorHAnsi"/>
                <w:bCs/>
                <w:sz w:val="24"/>
                <w:szCs w:val="24"/>
              </w:rPr>
              <w:t>1.324</w:t>
            </w:r>
          </w:p>
        </w:tc>
        <w:tc>
          <w:tcPr>
            <w:cnfStyle w:val="000001000000" w:firstRow="0" w:lastRow="0" w:firstColumn="0" w:lastColumn="0" w:oddVBand="0" w:evenVBand="1" w:oddHBand="0" w:evenHBand="0" w:firstRowFirstColumn="0" w:firstRowLastColumn="0" w:lastRowFirstColumn="0" w:lastRowLastColumn="0"/>
            <w:tcW w:w="1120" w:type="dxa"/>
          </w:tcPr>
          <w:p w:rsidR="008F62EC" w:rsidRPr="007D55B5" w:rsidRDefault="008F62EC" w:rsidP="00D20E0E">
            <w:pPr>
              <w:jc w:val="center"/>
              <w:rPr>
                <w:rFonts w:cstheme="minorHAnsi"/>
                <w:bCs/>
                <w:sz w:val="24"/>
                <w:szCs w:val="24"/>
              </w:rPr>
            </w:pPr>
            <w:r w:rsidRPr="007D55B5">
              <w:rPr>
                <w:rFonts w:cstheme="minorHAnsi"/>
                <w:bCs/>
                <w:sz w:val="24"/>
                <w:szCs w:val="24"/>
              </w:rPr>
              <w:t>1.481</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bCs/>
                <w:sz w:val="24"/>
                <w:szCs w:val="24"/>
              </w:rPr>
            </w:pPr>
            <w:r w:rsidRPr="007D55B5">
              <w:rPr>
                <w:rFonts w:cstheme="minorHAnsi"/>
                <w:bCs/>
                <w:sz w:val="24"/>
                <w:szCs w:val="24"/>
              </w:rPr>
              <w:t>213.113</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bCs/>
                <w:sz w:val="24"/>
                <w:szCs w:val="24"/>
              </w:rPr>
            </w:pPr>
            <w:r w:rsidRPr="007D55B5">
              <w:rPr>
                <w:rFonts w:cstheme="minorHAnsi"/>
                <w:bCs/>
                <w:sz w:val="24"/>
                <w:szCs w:val="24"/>
              </w:rPr>
              <w:t>288.766</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bCs/>
                <w:sz w:val="24"/>
                <w:szCs w:val="24"/>
              </w:rPr>
            </w:pPr>
            <w:r w:rsidRPr="007D55B5">
              <w:rPr>
                <w:rFonts w:cstheme="minorHAnsi"/>
                <w:bCs/>
                <w:sz w:val="24"/>
                <w:szCs w:val="24"/>
              </w:rPr>
              <w:t>23.108</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28.775</w:t>
            </w:r>
          </w:p>
        </w:tc>
      </w:tr>
      <w:tr w:rsidR="008F62EC" w:rsidRPr="007D55B5" w:rsidTr="00D20E0E">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2017/’18</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8F62EC" w:rsidRPr="007D55B5" w:rsidRDefault="008F62EC" w:rsidP="00D20E0E">
            <w:pPr>
              <w:jc w:val="center"/>
              <w:rPr>
                <w:rFonts w:cstheme="minorHAnsi"/>
                <w:bCs/>
                <w:sz w:val="24"/>
                <w:szCs w:val="24"/>
              </w:rPr>
            </w:pPr>
            <w:r w:rsidRPr="007D55B5">
              <w:rPr>
                <w:rFonts w:cstheme="minorHAnsi"/>
                <w:sz w:val="24"/>
                <w:szCs w:val="24"/>
              </w:rPr>
              <w:t>1.618</w:t>
            </w:r>
          </w:p>
        </w:tc>
        <w:tc>
          <w:tcPr>
            <w:cnfStyle w:val="000001000000" w:firstRow="0" w:lastRow="0" w:firstColumn="0" w:lastColumn="0" w:oddVBand="0" w:evenVBand="1" w:oddHBand="0" w:evenHBand="0" w:firstRowFirstColumn="0" w:firstRowLastColumn="0" w:lastRowFirstColumn="0" w:lastRowLastColumn="0"/>
            <w:tcW w:w="1120" w:type="dxa"/>
          </w:tcPr>
          <w:p w:rsidR="008F62EC" w:rsidRPr="007D55B5" w:rsidRDefault="008F62EC" w:rsidP="00D20E0E">
            <w:pPr>
              <w:jc w:val="center"/>
              <w:rPr>
                <w:rFonts w:cstheme="minorHAnsi"/>
                <w:bCs/>
                <w:sz w:val="24"/>
                <w:szCs w:val="24"/>
              </w:rPr>
            </w:pPr>
            <w:r w:rsidRPr="007D55B5">
              <w:rPr>
                <w:rFonts w:cstheme="minorHAnsi"/>
                <w:sz w:val="24"/>
                <w:szCs w:val="24"/>
              </w:rPr>
              <w:t>1.869</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bCs/>
                <w:sz w:val="24"/>
                <w:szCs w:val="24"/>
              </w:rPr>
            </w:pPr>
            <w:r w:rsidRPr="007D55B5">
              <w:rPr>
                <w:rFonts w:cstheme="minorHAnsi"/>
                <w:sz w:val="24"/>
                <w:szCs w:val="24"/>
              </w:rPr>
              <w:t>233.740</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bCs/>
                <w:sz w:val="24"/>
                <w:szCs w:val="24"/>
              </w:rPr>
            </w:pPr>
            <w:r w:rsidRPr="007D55B5">
              <w:rPr>
                <w:rFonts w:cstheme="minorHAnsi"/>
                <w:sz w:val="24"/>
                <w:szCs w:val="24"/>
              </w:rPr>
              <w:t>321.779</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bCs/>
                <w:sz w:val="24"/>
                <w:szCs w:val="24"/>
              </w:rPr>
            </w:pPr>
            <w:r w:rsidRPr="007D55B5">
              <w:rPr>
                <w:rFonts w:cstheme="minorHAnsi"/>
                <w:sz w:val="24"/>
                <w:szCs w:val="24"/>
              </w:rPr>
              <w:t>28.966</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37.593</w:t>
            </w:r>
          </w:p>
        </w:tc>
      </w:tr>
      <w:tr w:rsidR="008F62EC" w:rsidRPr="007D55B5" w:rsidTr="00D20E0E">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cstheme="minorHAnsi"/>
                <w:b w:val="0"/>
                <w:bCs w:val="0"/>
                <w:sz w:val="24"/>
                <w:szCs w:val="24"/>
              </w:rPr>
            </w:pPr>
            <w:r w:rsidRPr="007D55B5">
              <w:rPr>
                <w:rFonts w:cstheme="minorHAnsi"/>
                <w:b w:val="0"/>
                <w:bCs w:val="0"/>
                <w:sz w:val="24"/>
                <w:szCs w:val="24"/>
              </w:rPr>
              <w:t>2018/’19</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8F62EC" w:rsidRPr="007D55B5" w:rsidRDefault="008F62EC" w:rsidP="00D20E0E">
            <w:pPr>
              <w:jc w:val="center"/>
              <w:rPr>
                <w:rFonts w:cstheme="minorHAnsi"/>
                <w:sz w:val="24"/>
                <w:szCs w:val="24"/>
              </w:rPr>
            </w:pPr>
            <w:r w:rsidRPr="007D55B5">
              <w:rPr>
                <w:rFonts w:cstheme="minorHAnsi"/>
                <w:sz w:val="24"/>
                <w:szCs w:val="24"/>
              </w:rPr>
              <w:t>1.808</w:t>
            </w:r>
          </w:p>
        </w:tc>
        <w:tc>
          <w:tcPr>
            <w:cnfStyle w:val="000001000000" w:firstRow="0" w:lastRow="0" w:firstColumn="0" w:lastColumn="0" w:oddVBand="0" w:evenVBand="1" w:oddHBand="0" w:evenHBand="0" w:firstRowFirstColumn="0" w:firstRowLastColumn="0" w:lastRowFirstColumn="0" w:lastRowLastColumn="0"/>
            <w:tcW w:w="1120" w:type="dxa"/>
          </w:tcPr>
          <w:p w:rsidR="008F62EC" w:rsidRPr="007D55B5" w:rsidRDefault="008F62EC" w:rsidP="00D20E0E">
            <w:pPr>
              <w:jc w:val="center"/>
              <w:rPr>
                <w:rFonts w:cstheme="minorHAnsi"/>
                <w:sz w:val="24"/>
                <w:szCs w:val="24"/>
              </w:rPr>
            </w:pPr>
            <w:r w:rsidRPr="007D55B5">
              <w:rPr>
                <w:rFonts w:cstheme="minorHAnsi"/>
                <w:sz w:val="24"/>
                <w:szCs w:val="24"/>
              </w:rPr>
              <w:t>2.060</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sz w:val="24"/>
                <w:szCs w:val="24"/>
              </w:rPr>
            </w:pPr>
            <w:r w:rsidRPr="007D55B5">
              <w:rPr>
                <w:rFonts w:cstheme="minorHAnsi"/>
                <w:sz w:val="24"/>
                <w:szCs w:val="24"/>
              </w:rPr>
              <w:t>262.164</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sz w:val="24"/>
                <w:szCs w:val="24"/>
              </w:rPr>
            </w:pPr>
            <w:r w:rsidRPr="007D55B5">
              <w:rPr>
                <w:rFonts w:cstheme="minorHAnsi"/>
                <w:sz w:val="24"/>
                <w:szCs w:val="24"/>
              </w:rPr>
              <w:t>338.046</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sz w:val="24"/>
                <w:szCs w:val="24"/>
              </w:rPr>
            </w:pPr>
            <w:r w:rsidRPr="007D55B5">
              <w:rPr>
                <w:rFonts w:cstheme="minorHAnsi"/>
                <w:sz w:val="24"/>
                <w:szCs w:val="24"/>
              </w:rPr>
              <w:t>32.667</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sz w:val="24"/>
                <w:szCs w:val="24"/>
              </w:rPr>
            </w:pPr>
            <w:r w:rsidRPr="007D55B5">
              <w:rPr>
                <w:rFonts w:cstheme="minorHAnsi"/>
                <w:b w:val="0"/>
                <w:sz w:val="24"/>
                <w:szCs w:val="24"/>
              </w:rPr>
              <w:t>41.437</w:t>
            </w:r>
          </w:p>
        </w:tc>
      </w:tr>
      <w:tr w:rsidR="008F62EC" w:rsidRPr="007D55B5" w:rsidTr="00D20E0E">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jc w:val="center"/>
              <w:rPr>
                <w:rFonts w:ascii="Calibri" w:hAnsi="Calibri"/>
                <w:b w:val="0"/>
                <w:sz w:val="24"/>
                <w:szCs w:val="24"/>
              </w:rPr>
            </w:pPr>
            <w:r w:rsidRPr="007D55B5">
              <w:rPr>
                <w:rFonts w:ascii="Calibri" w:hAnsi="Calibri"/>
                <w:b w:val="0"/>
                <w:sz w:val="24"/>
                <w:szCs w:val="24"/>
              </w:rPr>
              <w:t>2019/’20</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8F62EC" w:rsidRPr="007D55B5" w:rsidRDefault="008F62EC" w:rsidP="00D20E0E">
            <w:pPr>
              <w:jc w:val="center"/>
              <w:rPr>
                <w:rFonts w:cstheme="minorHAnsi"/>
                <w:sz w:val="24"/>
                <w:szCs w:val="24"/>
              </w:rPr>
            </w:pPr>
            <w:r w:rsidRPr="007D55B5">
              <w:rPr>
                <w:rFonts w:cstheme="minorHAnsi"/>
                <w:sz w:val="24"/>
                <w:szCs w:val="24"/>
              </w:rPr>
              <w:t>1.982</w:t>
            </w:r>
          </w:p>
        </w:tc>
        <w:tc>
          <w:tcPr>
            <w:cnfStyle w:val="000001000000" w:firstRow="0" w:lastRow="0" w:firstColumn="0" w:lastColumn="0" w:oddVBand="0" w:evenVBand="1" w:oddHBand="0" w:evenHBand="0" w:firstRowFirstColumn="0" w:firstRowLastColumn="0" w:lastRowFirstColumn="0" w:lastRowLastColumn="0"/>
            <w:tcW w:w="1120" w:type="dxa"/>
          </w:tcPr>
          <w:p w:rsidR="008F62EC" w:rsidRPr="007D55B5" w:rsidRDefault="008F62EC" w:rsidP="00D20E0E">
            <w:pPr>
              <w:jc w:val="center"/>
              <w:rPr>
                <w:rFonts w:cstheme="minorHAnsi"/>
                <w:sz w:val="24"/>
                <w:szCs w:val="24"/>
              </w:rPr>
            </w:pPr>
            <w:r w:rsidRPr="007D55B5">
              <w:rPr>
                <w:rFonts w:cstheme="minorHAnsi"/>
                <w:sz w:val="24"/>
                <w:szCs w:val="24"/>
              </w:rPr>
              <w:t>2.351</w:t>
            </w:r>
          </w:p>
        </w:tc>
        <w:tc>
          <w:tcPr>
            <w:cnfStyle w:val="000010000000" w:firstRow="0" w:lastRow="0" w:firstColumn="0" w:lastColumn="0" w:oddVBand="1" w:evenVBand="0" w:oddHBand="0" w:evenHBand="0" w:firstRowFirstColumn="0" w:firstRowLastColumn="0" w:lastRowFirstColumn="0" w:lastRowLastColumn="0"/>
            <w:tcW w:w="1323" w:type="dxa"/>
          </w:tcPr>
          <w:p w:rsidR="008F62EC" w:rsidRPr="007D55B5" w:rsidRDefault="008F62EC" w:rsidP="00D20E0E">
            <w:pPr>
              <w:jc w:val="center"/>
              <w:rPr>
                <w:rFonts w:cstheme="minorHAnsi"/>
                <w:sz w:val="24"/>
                <w:szCs w:val="24"/>
              </w:rPr>
            </w:pPr>
            <w:r w:rsidRPr="007D55B5">
              <w:rPr>
                <w:rFonts w:cstheme="minorHAnsi"/>
                <w:sz w:val="24"/>
                <w:szCs w:val="24"/>
              </w:rPr>
              <w:t>274.018</w:t>
            </w:r>
          </w:p>
        </w:tc>
        <w:tc>
          <w:tcPr>
            <w:cnfStyle w:val="000001000000" w:firstRow="0" w:lastRow="0" w:firstColumn="0" w:lastColumn="0" w:oddVBand="0" w:evenVBand="1" w:oddHBand="0" w:evenHBand="0" w:firstRowFirstColumn="0" w:firstRowLastColumn="0" w:lastRowFirstColumn="0" w:lastRowLastColumn="0"/>
            <w:tcW w:w="1134" w:type="dxa"/>
          </w:tcPr>
          <w:p w:rsidR="008F62EC" w:rsidRPr="007D55B5" w:rsidRDefault="008F62EC" w:rsidP="00D20E0E">
            <w:pPr>
              <w:jc w:val="center"/>
              <w:rPr>
                <w:rFonts w:cstheme="minorHAnsi"/>
                <w:sz w:val="24"/>
                <w:szCs w:val="24"/>
              </w:rPr>
            </w:pPr>
            <w:r w:rsidRPr="007D55B5">
              <w:rPr>
                <w:rFonts w:cstheme="minorHAnsi"/>
                <w:sz w:val="24"/>
                <w:szCs w:val="24"/>
              </w:rPr>
              <w:t>347.495</w:t>
            </w:r>
          </w:p>
        </w:tc>
        <w:tc>
          <w:tcPr>
            <w:cnfStyle w:val="000010000000" w:firstRow="0" w:lastRow="0" w:firstColumn="0" w:lastColumn="0" w:oddVBand="1" w:evenVBand="0" w:oddHBand="0" w:evenHBand="0" w:firstRowFirstColumn="0" w:firstRowLastColumn="0" w:lastRowFirstColumn="0" w:lastRowLastColumn="0"/>
            <w:tcW w:w="934" w:type="dxa"/>
          </w:tcPr>
          <w:p w:rsidR="008F62EC" w:rsidRPr="007D55B5" w:rsidRDefault="008F62EC" w:rsidP="00D20E0E">
            <w:pPr>
              <w:jc w:val="center"/>
              <w:rPr>
                <w:rFonts w:cstheme="minorHAnsi"/>
                <w:sz w:val="24"/>
                <w:szCs w:val="24"/>
              </w:rPr>
            </w:pPr>
            <w:r w:rsidRPr="007D55B5">
              <w:rPr>
                <w:rFonts w:cstheme="minorHAnsi"/>
                <w:sz w:val="24"/>
                <w:szCs w:val="24"/>
              </w:rPr>
              <w:t>33.514</w:t>
            </w:r>
          </w:p>
        </w:tc>
        <w:tc>
          <w:tcPr>
            <w:cnfStyle w:val="000100000000" w:firstRow="0" w:lastRow="0" w:firstColumn="0" w:lastColumn="1" w:oddVBand="0" w:evenVBand="0" w:oddHBand="0" w:evenHBand="0" w:firstRowFirstColumn="0" w:firstRowLastColumn="0" w:lastRowFirstColumn="0" w:lastRowLastColumn="0"/>
            <w:tcW w:w="1227" w:type="dxa"/>
          </w:tcPr>
          <w:p w:rsidR="008F62EC" w:rsidRPr="007D55B5" w:rsidRDefault="008F62EC" w:rsidP="00D20E0E">
            <w:pPr>
              <w:jc w:val="center"/>
              <w:rPr>
                <w:rFonts w:cstheme="minorHAnsi"/>
                <w:b w:val="0"/>
                <w:sz w:val="24"/>
                <w:szCs w:val="24"/>
              </w:rPr>
            </w:pPr>
            <w:r w:rsidRPr="007D55B5">
              <w:rPr>
                <w:rFonts w:cstheme="minorHAnsi"/>
                <w:b w:val="0"/>
                <w:sz w:val="24"/>
                <w:szCs w:val="24"/>
              </w:rPr>
              <w:t>42.944</w:t>
            </w:r>
          </w:p>
        </w:tc>
      </w:tr>
      <w:tr w:rsidR="008F62EC" w:rsidRPr="007D55B5" w:rsidTr="00D20E0E">
        <w:trPr>
          <w:cnfStyle w:val="010000000000" w:firstRow="0" w:lastRow="1"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8F62EC" w:rsidRPr="007D55B5" w:rsidRDefault="008F62EC" w:rsidP="00D20E0E">
            <w:pPr>
              <w:rPr>
                <w:rFonts w:cstheme="minorHAnsi"/>
                <w:b w:val="0"/>
                <w:sz w:val="24"/>
                <w:szCs w:val="24"/>
              </w:rPr>
            </w:pPr>
          </w:p>
        </w:tc>
        <w:tc>
          <w:tcPr>
            <w:cnfStyle w:val="000010000000" w:firstRow="0" w:lastRow="0" w:firstColumn="0" w:lastColumn="0" w:oddVBand="1" w:evenVBand="0" w:oddHBand="0" w:evenHBand="0" w:firstRowFirstColumn="0" w:firstRowLastColumn="0" w:lastRowFirstColumn="0" w:lastRowLastColumn="0"/>
            <w:tcW w:w="2112" w:type="dxa"/>
            <w:gridSpan w:val="3"/>
          </w:tcPr>
          <w:p w:rsidR="008F62EC" w:rsidRPr="00B41A63" w:rsidRDefault="008F62EC" w:rsidP="00D20E0E">
            <w:pPr>
              <w:jc w:val="center"/>
              <w:rPr>
                <w:rFonts w:cstheme="minorHAnsi"/>
                <w:b w:val="0"/>
                <w:sz w:val="24"/>
                <w:szCs w:val="24"/>
              </w:rPr>
            </w:pPr>
            <w:r w:rsidRPr="00B41A63">
              <w:rPr>
                <w:rFonts w:cstheme="minorHAnsi"/>
                <w:b w:val="0"/>
                <w:sz w:val="24"/>
                <w:szCs w:val="24"/>
              </w:rPr>
              <w:t>4.333</w:t>
            </w:r>
          </w:p>
        </w:tc>
        <w:tc>
          <w:tcPr>
            <w:cnfStyle w:val="000001000000" w:firstRow="0" w:lastRow="0" w:firstColumn="0" w:lastColumn="0" w:oddVBand="0" w:evenVBand="1" w:oddHBand="0" w:evenHBand="0" w:firstRowFirstColumn="0" w:firstRowLastColumn="0" w:lastRowFirstColumn="0" w:lastRowLastColumn="0"/>
            <w:tcW w:w="2457" w:type="dxa"/>
            <w:gridSpan w:val="2"/>
          </w:tcPr>
          <w:p w:rsidR="008F62EC" w:rsidRPr="00B41A63" w:rsidRDefault="008F62EC" w:rsidP="00D20E0E">
            <w:pPr>
              <w:jc w:val="center"/>
              <w:rPr>
                <w:rFonts w:cstheme="minorHAnsi"/>
                <w:b w:val="0"/>
                <w:sz w:val="24"/>
                <w:szCs w:val="24"/>
              </w:rPr>
            </w:pPr>
            <w:r w:rsidRPr="00B41A63">
              <w:rPr>
                <w:rFonts w:cstheme="minorHAnsi"/>
                <w:b w:val="0"/>
                <w:sz w:val="24"/>
                <w:szCs w:val="24"/>
              </w:rPr>
              <w:t>621.513</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8F62EC" w:rsidRPr="00B41A63" w:rsidRDefault="008F62EC" w:rsidP="00D20E0E">
            <w:pPr>
              <w:jc w:val="center"/>
              <w:rPr>
                <w:rFonts w:cstheme="minorHAnsi"/>
                <w:b w:val="0"/>
                <w:sz w:val="24"/>
                <w:szCs w:val="24"/>
              </w:rPr>
            </w:pPr>
            <w:r w:rsidRPr="00B41A63">
              <w:rPr>
                <w:rFonts w:cstheme="minorHAnsi"/>
                <w:b w:val="0"/>
                <w:sz w:val="24"/>
                <w:szCs w:val="24"/>
              </w:rPr>
              <w:t>76.458</w:t>
            </w:r>
          </w:p>
        </w:tc>
      </w:tr>
    </w:tbl>
    <w:p w:rsidR="008F62EC" w:rsidRPr="00C16F24" w:rsidRDefault="008F62EC" w:rsidP="008F62EC">
      <w:pPr>
        <w:pStyle w:val="NormalWeb"/>
        <w:shd w:val="clear" w:color="auto" w:fill="FFFFFF"/>
        <w:spacing w:before="0" w:beforeAutospacing="0" w:after="0" w:afterAutospacing="0"/>
        <w:jc w:val="center"/>
        <w:rPr>
          <w:rFonts w:ascii="Calibri" w:hAnsi="Calibri"/>
        </w:rPr>
      </w:pPr>
    </w:p>
    <w:p w:rsidR="008F62EC" w:rsidRPr="00C16F24" w:rsidRDefault="008F62EC" w:rsidP="008F62EC">
      <w:pPr>
        <w:pStyle w:val="NormalWeb"/>
        <w:shd w:val="clear" w:color="auto" w:fill="FFFFFF"/>
        <w:spacing w:before="0" w:beforeAutospacing="0" w:after="0" w:afterAutospacing="0"/>
        <w:jc w:val="center"/>
        <w:rPr>
          <w:rFonts w:ascii="Calibri" w:hAnsi="Calibri"/>
        </w:rPr>
      </w:pPr>
    </w:p>
    <w:p w:rsidR="008F62EC" w:rsidRPr="00C16F24" w:rsidRDefault="008F62EC" w:rsidP="008F62EC">
      <w:pPr>
        <w:pStyle w:val="NormalWeb"/>
        <w:shd w:val="clear" w:color="auto" w:fill="FFFFFF"/>
        <w:spacing w:before="0" w:beforeAutospacing="0" w:after="0" w:afterAutospacing="0"/>
        <w:jc w:val="center"/>
        <w:rPr>
          <w:rFonts w:ascii="Calibri" w:hAnsi="Calibri"/>
          <w:b/>
          <w:bCs/>
        </w:rPr>
      </w:pPr>
    </w:p>
    <w:p w:rsidR="008F62EC" w:rsidRPr="00C16F24" w:rsidRDefault="008F62EC" w:rsidP="008F62EC">
      <w:pPr>
        <w:pStyle w:val="NormalWeb"/>
        <w:shd w:val="clear" w:color="auto" w:fill="FFFFFF"/>
        <w:spacing w:before="0" w:beforeAutospacing="0" w:after="0" w:afterAutospacing="0"/>
        <w:jc w:val="center"/>
        <w:rPr>
          <w:rFonts w:ascii="Calibri" w:hAnsi="Calibri"/>
          <w:b/>
          <w:bCs/>
        </w:rPr>
      </w:pPr>
    </w:p>
    <w:p w:rsidR="008F62EC" w:rsidRPr="00C16F24" w:rsidRDefault="008F62EC" w:rsidP="008F62EC">
      <w:pPr>
        <w:pStyle w:val="NormalWeb"/>
        <w:shd w:val="clear" w:color="auto" w:fill="FFFFFF"/>
        <w:spacing w:before="0" w:beforeAutospacing="0" w:after="0" w:afterAutospacing="0"/>
        <w:jc w:val="center"/>
        <w:rPr>
          <w:rFonts w:ascii="Calibri" w:hAnsi="Calibri"/>
          <w:b/>
          <w:bCs/>
        </w:rPr>
      </w:pPr>
    </w:p>
    <w:p w:rsidR="008F62EC" w:rsidRPr="00C16F24" w:rsidRDefault="008F62EC" w:rsidP="008F62EC">
      <w:pPr>
        <w:ind w:left="-180"/>
        <w:jc w:val="center"/>
        <w:rPr>
          <w:rFonts w:ascii="Calibri" w:hAnsi="Calibri"/>
          <w:b/>
          <w:bCs/>
          <w:sz w:val="24"/>
          <w:szCs w:val="24"/>
        </w:rPr>
      </w:pPr>
    </w:p>
    <w:p w:rsidR="008F62EC" w:rsidRPr="00C16F24" w:rsidRDefault="008F62EC" w:rsidP="008F62EC">
      <w:pPr>
        <w:ind w:left="-180"/>
        <w:jc w:val="center"/>
        <w:rPr>
          <w:rFonts w:ascii="Calibri" w:hAnsi="Calibri"/>
          <w:b/>
          <w:bCs/>
          <w:sz w:val="24"/>
          <w:szCs w:val="24"/>
        </w:rPr>
      </w:pPr>
    </w:p>
    <w:p w:rsidR="008F62EC" w:rsidRPr="00C16F24" w:rsidRDefault="008F62EC" w:rsidP="008F62EC">
      <w:pPr>
        <w:pStyle w:val="NormalWeb"/>
        <w:spacing w:before="0" w:beforeAutospacing="0" w:after="0" w:afterAutospacing="0"/>
        <w:ind w:firstLine="357"/>
        <w:jc w:val="both"/>
        <w:rPr>
          <w:rFonts w:ascii="Calibri" w:hAnsi="Calibri"/>
          <w:bCs/>
          <w:color w:val="000000"/>
        </w:rPr>
      </w:pPr>
    </w:p>
    <w:p w:rsidR="008F62EC" w:rsidRPr="00C16F24" w:rsidRDefault="008F62EC" w:rsidP="008F62EC">
      <w:pPr>
        <w:pStyle w:val="NormalWeb"/>
        <w:spacing w:before="0" w:beforeAutospacing="0" w:after="0" w:afterAutospacing="0"/>
        <w:ind w:firstLine="357"/>
        <w:jc w:val="both"/>
        <w:rPr>
          <w:rFonts w:ascii="Calibri" w:hAnsi="Calibri"/>
          <w:bCs/>
          <w:color w:val="000000"/>
        </w:rPr>
      </w:pPr>
    </w:p>
    <w:p w:rsidR="008F62EC" w:rsidRPr="00C16F24" w:rsidRDefault="008F62EC" w:rsidP="008F62EC">
      <w:pPr>
        <w:pStyle w:val="NormalWeb"/>
        <w:spacing w:before="0" w:beforeAutospacing="0" w:after="0" w:afterAutospacing="0"/>
        <w:ind w:firstLine="357"/>
        <w:jc w:val="both"/>
        <w:rPr>
          <w:rFonts w:ascii="Calibri" w:hAnsi="Calibri"/>
          <w:bCs/>
          <w:color w:val="000000"/>
        </w:rPr>
      </w:pPr>
    </w:p>
    <w:p w:rsidR="008F62EC" w:rsidRPr="00C16F24" w:rsidRDefault="008F62EC" w:rsidP="008F62EC">
      <w:pPr>
        <w:pStyle w:val="NormalWeb"/>
        <w:shd w:val="clear" w:color="auto" w:fill="FFFFFF"/>
        <w:spacing w:before="0" w:beforeAutospacing="0" w:after="0" w:afterAutospacing="0"/>
        <w:ind w:firstLine="360"/>
        <w:jc w:val="both"/>
        <w:rPr>
          <w:rFonts w:ascii="Calibri" w:hAnsi="Calibri"/>
          <w:color w:val="000000"/>
        </w:rPr>
      </w:pPr>
    </w:p>
    <w:p w:rsidR="008F62EC" w:rsidRPr="00C16F24" w:rsidRDefault="008F62EC" w:rsidP="008F62EC">
      <w:pPr>
        <w:pStyle w:val="NormalWeb"/>
        <w:shd w:val="clear" w:color="auto" w:fill="FFFFFF"/>
        <w:spacing w:before="0" w:beforeAutospacing="0" w:after="0" w:afterAutospacing="0"/>
        <w:ind w:firstLine="360"/>
        <w:jc w:val="both"/>
        <w:rPr>
          <w:rFonts w:ascii="Calibri" w:hAnsi="Calibri"/>
          <w:color w:val="000000"/>
        </w:rPr>
      </w:pPr>
    </w:p>
    <w:p w:rsidR="008F62EC" w:rsidRPr="00C16F24" w:rsidRDefault="008F62EC" w:rsidP="008F62EC">
      <w:pPr>
        <w:pStyle w:val="NormalWeb"/>
        <w:shd w:val="clear" w:color="auto" w:fill="FFFFFF"/>
        <w:spacing w:before="0" w:beforeAutospacing="0" w:after="0" w:afterAutospacing="0"/>
        <w:ind w:firstLine="360"/>
        <w:jc w:val="both"/>
        <w:rPr>
          <w:rFonts w:ascii="Calibri" w:hAnsi="Calibri"/>
          <w:color w:val="000000"/>
        </w:rPr>
      </w:pPr>
    </w:p>
    <w:p w:rsidR="008F62EC" w:rsidRDefault="008F62EC" w:rsidP="008F62EC">
      <w:pPr>
        <w:pStyle w:val="NormalWeb"/>
        <w:shd w:val="clear" w:color="auto" w:fill="FFFFFF"/>
        <w:spacing w:before="0" w:beforeAutospacing="0" w:after="0" w:afterAutospacing="0"/>
        <w:ind w:firstLine="360"/>
        <w:jc w:val="both"/>
        <w:rPr>
          <w:rFonts w:ascii="Calibri" w:hAnsi="Calibri"/>
          <w:color w:val="000000"/>
        </w:rPr>
      </w:pPr>
    </w:p>
    <w:p w:rsidR="006E4419" w:rsidRDefault="006E4419" w:rsidP="006E4419">
      <w:pPr>
        <w:jc w:val="center"/>
        <w:rPr>
          <w:rFonts w:ascii="Calibri" w:hAnsi="Calibri"/>
          <w:b/>
          <w:color w:val="000000" w:themeColor="text1"/>
          <w:sz w:val="24"/>
          <w:szCs w:val="24"/>
        </w:rPr>
      </w:pPr>
      <w:r w:rsidRPr="00FD7DAA">
        <w:rPr>
          <w:rFonts w:ascii="Calibri" w:hAnsi="Calibri"/>
          <w:b/>
          <w:color w:val="000000" w:themeColor="text1"/>
          <w:sz w:val="24"/>
          <w:szCs w:val="24"/>
        </w:rPr>
        <w:t>Özel Ortaöğretimde Okul, Öğrenci ve Öğretmen Sayıları</w:t>
      </w:r>
    </w:p>
    <w:p w:rsidR="006E4419" w:rsidRPr="006E4419" w:rsidRDefault="006E4419" w:rsidP="006E4419">
      <w:pPr>
        <w:jc w:val="center"/>
        <w:rPr>
          <w:rFonts w:ascii="Calibri" w:hAnsi="Calibri"/>
          <w:b/>
          <w:color w:val="000000" w:themeColor="text1"/>
          <w:sz w:val="16"/>
          <w:szCs w:val="24"/>
        </w:rPr>
      </w:pPr>
    </w:p>
    <w:tbl>
      <w:tblPr>
        <w:tblStyle w:val="DzTablo2"/>
        <w:tblW w:w="0" w:type="auto"/>
        <w:jc w:val="center"/>
        <w:tblLook w:val="01E0" w:firstRow="1" w:lastRow="1" w:firstColumn="1" w:lastColumn="1" w:noHBand="0" w:noVBand="0"/>
      </w:tblPr>
      <w:tblGrid>
        <w:gridCol w:w="1463"/>
        <w:gridCol w:w="1116"/>
        <w:gridCol w:w="1356"/>
        <w:gridCol w:w="1436"/>
      </w:tblGrid>
      <w:tr w:rsidR="006E4419" w:rsidRPr="006D7756" w:rsidTr="00D20E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color w:val="000000"/>
                <w:sz w:val="24"/>
                <w:szCs w:val="24"/>
              </w:rPr>
            </w:pPr>
            <w:r w:rsidRPr="006D7756">
              <w:rPr>
                <w:rFonts w:cstheme="minorHAnsi"/>
                <w:b w:val="0"/>
                <w:color w:val="000000"/>
                <w:sz w:val="24"/>
                <w:szCs w:val="24"/>
              </w:rPr>
              <w:t>Eğitim Yılı</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b w:val="0"/>
                <w:color w:val="000000"/>
                <w:sz w:val="24"/>
                <w:szCs w:val="24"/>
              </w:rPr>
            </w:pPr>
            <w:r w:rsidRPr="006D7756">
              <w:rPr>
                <w:rFonts w:cstheme="minorHAnsi"/>
                <w:b w:val="0"/>
                <w:color w:val="000000"/>
                <w:sz w:val="24"/>
                <w:szCs w:val="24"/>
              </w:rPr>
              <w:t>Okul</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b w:val="0"/>
                <w:color w:val="000000"/>
                <w:sz w:val="24"/>
                <w:szCs w:val="24"/>
              </w:rPr>
            </w:pPr>
            <w:r w:rsidRPr="006D7756">
              <w:rPr>
                <w:rFonts w:cstheme="minorHAnsi"/>
                <w:b w:val="0"/>
                <w:color w:val="000000"/>
                <w:sz w:val="24"/>
                <w:szCs w:val="24"/>
              </w:rPr>
              <w:t>Öğrenci</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color w:val="000000"/>
                <w:sz w:val="24"/>
                <w:szCs w:val="24"/>
              </w:rPr>
            </w:pPr>
            <w:r w:rsidRPr="006D7756">
              <w:rPr>
                <w:rFonts w:cstheme="minorHAnsi"/>
                <w:b w:val="0"/>
                <w:color w:val="000000"/>
                <w:sz w:val="24"/>
                <w:szCs w:val="24"/>
              </w:rPr>
              <w:t>Öğretmen</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color w:val="000000"/>
                <w:sz w:val="24"/>
                <w:szCs w:val="24"/>
              </w:rPr>
            </w:pPr>
            <w:r w:rsidRPr="006D7756">
              <w:rPr>
                <w:rFonts w:cstheme="minorHAnsi"/>
                <w:b w:val="0"/>
                <w:color w:val="000000"/>
                <w:sz w:val="24"/>
                <w:szCs w:val="24"/>
              </w:rPr>
              <w:t>2011/’12</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color w:val="000000"/>
                <w:sz w:val="24"/>
                <w:szCs w:val="24"/>
              </w:rPr>
            </w:pPr>
            <w:r w:rsidRPr="006D7756">
              <w:rPr>
                <w:rFonts w:cstheme="minorHAnsi"/>
                <w:color w:val="000000"/>
                <w:sz w:val="24"/>
                <w:szCs w:val="24"/>
              </w:rPr>
              <w:t>885</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color w:val="000000"/>
                <w:sz w:val="24"/>
                <w:szCs w:val="24"/>
              </w:rPr>
            </w:pPr>
            <w:r w:rsidRPr="006D7756">
              <w:rPr>
                <w:rFonts w:cstheme="minorHAnsi"/>
                <w:color w:val="000000"/>
                <w:sz w:val="24"/>
                <w:szCs w:val="24"/>
              </w:rPr>
              <w:t>138.164</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color w:val="000000"/>
                <w:sz w:val="24"/>
                <w:szCs w:val="24"/>
              </w:rPr>
            </w:pPr>
            <w:r w:rsidRPr="006D7756">
              <w:rPr>
                <w:rFonts w:cstheme="minorHAnsi"/>
                <w:b w:val="0"/>
                <w:color w:val="000000"/>
                <w:sz w:val="24"/>
                <w:szCs w:val="24"/>
              </w:rPr>
              <w:t>19.386</w:t>
            </w:r>
          </w:p>
        </w:tc>
      </w:tr>
      <w:tr w:rsidR="006E4419"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2012/’13</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sz w:val="24"/>
                <w:szCs w:val="24"/>
              </w:rPr>
            </w:pPr>
            <w:r w:rsidRPr="006D7756">
              <w:rPr>
                <w:rFonts w:cstheme="minorHAnsi"/>
                <w:sz w:val="24"/>
                <w:szCs w:val="24"/>
              </w:rPr>
              <w:t>1.033</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sz w:val="24"/>
                <w:szCs w:val="24"/>
              </w:rPr>
            </w:pPr>
            <w:r w:rsidRPr="006D7756">
              <w:rPr>
                <w:rFonts w:cstheme="minorHAnsi"/>
                <w:sz w:val="24"/>
                <w:szCs w:val="24"/>
              </w:rPr>
              <w:t>156.665</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22.378</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2013/’14</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sz w:val="24"/>
                <w:szCs w:val="24"/>
              </w:rPr>
            </w:pPr>
            <w:r w:rsidRPr="006D7756">
              <w:rPr>
                <w:rFonts w:cstheme="minorHAnsi"/>
                <w:sz w:val="24"/>
                <w:szCs w:val="24"/>
              </w:rPr>
              <w:t>1.433</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sz w:val="24"/>
                <w:szCs w:val="24"/>
              </w:rPr>
            </w:pPr>
            <w:r w:rsidRPr="006D7756">
              <w:rPr>
                <w:rFonts w:cstheme="minorHAnsi"/>
                <w:sz w:val="24"/>
                <w:szCs w:val="24"/>
              </w:rPr>
              <w:t>196.663</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29.040</w:t>
            </w:r>
          </w:p>
        </w:tc>
      </w:tr>
      <w:tr w:rsidR="006E4419"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2014/’15</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sz w:val="24"/>
                <w:szCs w:val="24"/>
              </w:rPr>
            </w:pPr>
            <w:r w:rsidRPr="006D7756">
              <w:rPr>
                <w:rFonts w:cstheme="minorHAnsi"/>
                <w:sz w:val="24"/>
                <w:szCs w:val="24"/>
              </w:rPr>
              <w:t>1.603</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sz w:val="24"/>
                <w:szCs w:val="24"/>
              </w:rPr>
            </w:pPr>
            <w:r w:rsidRPr="006D7756">
              <w:rPr>
                <w:rFonts w:cstheme="minorHAnsi"/>
                <w:sz w:val="24"/>
                <w:szCs w:val="24"/>
              </w:rPr>
              <w:t>240.171</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31.113</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2015/’16</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bCs/>
                <w:sz w:val="24"/>
                <w:szCs w:val="24"/>
              </w:rPr>
            </w:pPr>
            <w:r w:rsidRPr="006D7756">
              <w:rPr>
                <w:rFonts w:cstheme="minorHAnsi"/>
                <w:bCs/>
                <w:sz w:val="24"/>
                <w:szCs w:val="24"/>
              </w:rPr>
              <w:t>2.504</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bCs/>
                <w:sz w:val="24"/>
                <w:szCs w:val="24"/>
              </w:rPr>
            </w:pPr>
            <w:r w:rsidRPr="006D7756">
              <w:rPr>
                <w:rFonts w:cstheme="minorHAnsi"/>
                <w:bCs/>
                <w:sz w:val="24"/>
                <w:szCs w:val="24"/>
              </w:rPr>
              <w:t>373.394</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49.898</w:t>
            </w:r>
          </w:p>
        </w:tc>
      </w:tr>
      <w:tr w:rsidR="006E4419"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2016/’17</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bCs/>
                <w:sz w:val="24"/>
                <w:szCs w:val="24"/>
              </w:rPr>
            </w:pPr>
            <w:r w:rsidRPr="006D7756">
              <w:rPr>
                <w:rFonts w:cstheme="minorHAnsi"/>
                <w:bCs/>
                <w:sz w:val="24"/>
                <w:szCs w:val="24"/>
              </w:rPr>
              <w:t>2.618</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bCs/>
                <w:sz w:val="24"/>
                <w:szCs w:val="24"/>
              </w:rPr>
            </w:pPr>
            <w:r w:rsidRPr="006D7756">
              <w:rPr>
                <w:rFonts w:cstheme="minorHAnsi"/>
                <w:bCs/>
                <w:sz w:val="24"/>
                <w:szCs w:val="24"/>
              </w:rPr>
              <w:t>514.480</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bCs w:val="0"/>
                <w:sz w:val="24"/>
                <w:szCs w:val="24"/>
              </w:rPr>
            </w:pPr>
            <w:r w:rsidRPr="006D7756">
              <w:rPr>
                <w:rFonts w:cstheme="minorHAnsi"/>
                <w:b w:val="0"/>
                <w:bCs w:val="0"/>
                <w:sz w:val="24"/>
                <w:szCs w:val="24"/>
              </w:rPr>
              <w:t>52.569</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sz w:val="24"/>
                <w:szCs w:val="24"/>
              </w:rPr>
            </w:pPr>
            <w:r w:rsidRPr="006D7756">
              <w:rPr>
                <w:rFonts w:cstheme="minorHAnsi"/>
                <w:b w:val="0"/>
                <w:bCs w:val="0"/>
                <w:sz w:val="24"/>
                <w:szCs w:val="24"/>
              </w:rPr>
              <w:t>2017/’18</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sz w:val="24"/>
                <w:szCs w:val="24"/>
              </w:rPr>
            </w:pPr>
            <w:r w:rsidRPr="006D7756">
              <w:rPr>
                <w:rFonts w:cstheme="minorHAnsi"/>
                <w:sz w:val="24"/>
                <w:szCs w:val="24"/>
              </w:rPr>
              <w:t>2.989</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sz w:val="24"/>
                <w:szCs w:val="24"/>
              </w:rPr>
            </w:pPr>
            <w:r w:rsidRPr="006D7756">
              <w:rPr>
                <w:rFonts w:cstheme="minorHAnsi"/>
                <w:sz w:val="24"/>
                <w:szCs w:val="24"/>
              </w:rPr>
              <w:t>559.838</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sz w:val="24"/>
                <w:szCs w:val="24"/>
              </w:rPr>
            </w:pPr>
            <w:r w:rsidRPr="006D7756">
              <w:rPr>
                <w:rFonts w:cstheme="minorHAnsi"/>
                <w:b w:val="0"/>
                <w:sz w:val="24"/>
                <w:szCs w:val="24"/>
              </w:rPr>
              <w:t>63.451</w:t>
            </w:r>
          </w:p>
        </w:tc>
      </w:tr>
      <w:tr w:rsidR="006E4419"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cstheme="minorHAnsi"/>
                <w:b w:val="0"/>
                <w:sz w:val="24"/>
                <w:szCs w:val="24"/>
              </w:rPr>
            </w:pPr>
            <w:r w:rsidRPr="006D7756">
              <w:rPr>
                <w:rFonts w:cstheme="minorHAnsi"/>
                <w:b w:val="0"/>
                <w:bCs w:val="0"/>
                <w:sz w:val="24"/>
                <w:szCs w:val="24"/>
              </w:rPr>
              <w:t>2018/’19</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sz w:val="24"/>
                <w:szCs w:val="24"/>
              </w:rPr>
            </w:pPr>
            <w:r w:rsidRPr="006D7756">
              <w:rPr>
                <w:rFonts w:cstheme="minorHAnsi"/>
                <w:sz w:val="24"/>
                <w:szCs w:val="24"/>
              </w:rPr>
              <w:t>3.589</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sz w:val="24"/>
                <w:szCs w:val="24"/>
              </w:rPr>
            </w:pPr>
            <w:r w:rsidRPr="006D7756">
              <w:rPr>
                <w:rFonts w:cstheme="minorHAnsi"/>
                <w:sz w:val="24"/>
                <w:szCs w:val="24"/>
              </w:rPr>
              <w:t>581.693</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sz w:val="24"/>
                <w:szCs w:val="24"/>
              </w:rPr>
            </w:pPr>
            <w:r w:rsidRPr="006D7756">
              <w:rPr>
                <w:rFonts w:cstheme="minorHAnsi"/>
                <w:b w:val="0"/>
                <w:sz w:val="24"/>
                <w:szCs w:val="24"/>
              </w:rPr>
              <w:t>74.572</w:t>
            </w:r>
          </w:p>
        </w:tc>
      </w:tr>
      <w:tr w:rsidR="006E4419" w:rsidRPr="006D7756" w:rsidTr="00D20E0E">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E4419" w:rsidRPr="006D7756" w:rsidRDefault="006E4419" w:rsidP="00D20E0E">
            <w:pPr>
              <w:jc w:val="center"/>
              <w:rPr>
                <w:rFonts w:ascii="Calibri" w:hAnsi="Calibri"/>
                <w:b w:val="0"/>
                <w:sz w:val="24"/>
                <w:szCs w:val="24"/>
              </w:rPr>
            </w:pPr>
            <w:r w:rsidRPr="006D7756">
              <w:rPr>
                <w:rFonts w:ascii="Calibri" w:hAnsi="Calibri"/>
                <w:b w:val="0"/>
                <w:sz w:val="24"/>
                <w:szCs w:val="24"/>
              </w:rPr>
              <w:t>2019/’20</w:t>
            </w:r>
          </w:p>
        </w:tc>
        <w:tc>
          <w:tcPr>
            <w:cnfStyle w:val="000010000000" w:firstRow="0" w:lastRow="0" w:firstColumn="0" w:lastColumn="0" w:oddVBand="1" w:evenVBand="0" w:oddHBand="0" w:evenHBand="0" w:firstRowFirstColumn="0" w:firstRowLastColumn="0" w:lastRowFirstColumn="0" w:lastRowLastColumn="0"/>
            <w:tcW w:w="1116" w:type="dxa"/>
          </w:tcPr>
          <w:p w:rsidR="006E4419" w:rsidRPr="006D7756" w:rsidRDefault="006E4419" w:rsidP="00D20E0E">
            <w:pPr>
              <w:jc w:val="center"/>
              <w:rPr>
                <w:rFonts w:cstheme="minorHAnsi"/>
                <w:b w:val="0"/>
                <w:sz w:val="24"/>
                <w:szCs w:val="24"/>
              </w:rPr>
            </w:pPr>
            <w:r w:rsidRPr="006D7756">
              <w:rPr>
                <w:rFonts w:cstheme="minorHAnsi"/>
                <w:b w:val="0"/>
                <w:sz w:val="24"/>
                <w:szCs w:val="24"/>
              </w:rPr>
              <w:t>3.882</w:t>
            </w:r>
          </w:p>
        </w:tc>
        <w:tc>
          <w:tcPr>
            <w:cnfStyle w:val="000001000000" w:firstRow="0" w:lastRow="0" w:firstColumn="0" w:lastColumn="0" w:oddVBand="0" w:evenVBand="1" w:oddHBand="0" w:evenHBand="0" w:firstRowFirstColumn="0" w:firstRowLastColumn="0" w:lastRowFirstColumn="0" w:lastRowLastColumn="0"/>
            <w:tcW w:w="1356" w:type="dxa"/>
          </w:tcPr>
          <w:p w:rsidR="006E4419" w:rsidRPr="006D7756" w:rsidRDefault="006E4419" w:rsidP="00D20E0E">
            <w:pPr>
              <w:jc w:val="center"/>
              <w:rPr>
                <w:rFonts w:cstheme="minorHAnsi"/>
                <w:b w:val="0"/>
                <w:sz w:val="24"/>
                <w:szCs w:val="24"/>
              </w:rPr>
            </w:pPr>
            <w:r w:rsidRPr="006D7756">
              <w:rPr>
                <w:rFonts w:cstheme="minorHAnsi"/>
                <w:b w:val="0"/>
                <w:sz w:val="24"/>
                <w:szCs w:val="24"/>
              </w:rPr>
              <w:t>557.472</w:t>
            </w:r>
          </w:p>
        </w:tc>
        <w:tc>
          <w:tcPr>
            <w:cnfStyle w:val="000100000000" w:firstRow="0" w:lastRow="0" w:firstColumn="0" w:lastColumn="1" w:oddVBand="0" w:evenVBand="0" w:oddHBand="0" w:evenHBand="0" w:firstRowFirstColumn="0" w:firstRowLastColumn="0" w:lastRowFirstColumn="0" w:lastRowLastColumn="0"/>
            <w:tcW w:w="1436" w:type="dxa"/>
          </w:tcPr>
          <w:p w:rsidR="006E4419" w:rsidRPr="006D7756" w:rsidRDefault="006E4419" w:rsidP="00D20E0E">
            <w:pPr>
              <w:jc w:val="center"/>
              <w:rPr>
                <w:rFonts w:cstheme="minorHAnsi"/>
                <w:b w:val="0"/>
                <w:sz w:val="24"/>
                <w:szCs w:val="24"/>
              </w:rPr>
            </w:pPr>
            <w:r w:rsidRPr="006D7756">
              <w:rPr>
                <w:rFonts w:cstheme="minorHAnsi"/>
                <w:b w:val="0"/>
                <w:sz w:val="24"/>
                <w:szCs w:val="24"/>
              </w:rPr>
              <w:t>75.576</w:t>
            </w:r>
          </w:p>
        </w:tc>
      </w:tr>
    </w:tbl>
    <w:p w:rsidR="006E4419" w:rsidRPr="004E2757" w:rsidRDefault="006E4419" w:rsidP="006E4419">
      <w:pPr>
        <w:jc w:val="center"/>
        <w:rPr>
          <w:rFonts w:eastAsia="Arial Unicode MS" w:cstheme="minorHAnsi"/>
          <w:b/>
          <w:szCs w:val="16"/>
        </w:rPr>
      </w:pPr>
    </w:p>
    <w:p w:rsidR="006E4419" w:rsidRPr="00C16F24" w:rsidRDefault="006E4419" w:rsidP="006E4419">
      <w:pPr>
        <w:ind w:firstLine="360"/>
        <w:rPr>
          <w:rFonts w:ascii="Calibri" w:eastAsia="Arial Unicode MS" w:hAnsi="Calibri"/>
          <w:sz w:val="24"/>
          <w:szCs w:val="24"/>
        </w:rPr>
      </w:pPr>
      <w:r w:rsidRPr="00C16F24">
        <w:rPr>
          <w:rFonts w:ascii="Calibri" w:eastAsia="Arial Unicode MS" w:hAnsi="Calibri"/>
          <w:sz w:val="24"/>
          <w:szCs w:val="24"/>
        </w:rPr>
        <w:t xml:space="preserve">Hükümetin özel okulları teşvik politikası içinde özel ortaöğretim kurumlarının ayrı bir yeri bulunmaktadır. Dershanelerin özel okullara/temel liselere dönüştürülmesi sürecinin de etkisiyle özel ortaöğretim kurumlarının sayısı 2019-2020 eğitim öğretim yılı sonu itibariyle tarihin en yüksek seviyesine çıkmıştır. </w:t>
      </w:r>
    </w:p>
    <w:p w:rsidR="006E4419" w:rsidRPr="006D7756" w:rsidRDefault="006E4419" w:rsidP="006E4419">
      <w:pPr>
        <w:ind w:firstLine="360"/>
        <w:rPr>
          <w:rFonts w:ascii="Calibri" w:eastAsia="Arial Unicode MS" w:hAnsi="Calibri"/>
          <w:sz w:val="24"/>
          <w:szCs w:val="24"/>
        </w:rPr>
      </w:pPr>
      <w:r w:rsidRPr="006D7756">
        <w:rPr>
          <w:rFonts w:ascii="Calibri" w:eastAsia="Arial Unicode MS" w:hAnsi="Calibri"/>
          <w:sz w:val="24"/>
          <w:szCs w:val="24"/>
        </w:rPr>
        <w:t xml:space="preserve">Eğitimde 4+4+4 öncesinde Türkiye’de sadece 885 özel lise varken, son sekiz yıl içinde tamamen hükümet ve MEB işbirliğiyle özel lise sayısı tam 4 kattan fazla artmıştır. Benzer bir şekilde 4+4+4 öncesinde özel liselere giden öğrenci sayısı 138 bin 164 iken aradan geçen süre içinde 4 kat artış göstermiştir. </w:t>
      </w:r>
    </w:p>
    <w:p w:rsidR="006E4419" w:rsidRDefault="006E4419" w:rsidP="006E4419">
      <w:pPr>
        <w:pStyle w:val="NormalWeb"/>
        <w:spacing w:before="0" w:beforeAutospacing="0" w:after="0" w:afterAutospacing="0"/>
        <w:ind w:firstLine="357"/>
        <w:jc w:val="both"/>
        <w:rPr>
          <w:rFonts w:ascii="Calibri" w:hAnsi="Calibri"/>
          <w:color w:val="000000"/>
        </w:rPr>
      </w:pPr>
      <w:r w:rsidRPr="00C16F24">
        <w:rPr>
          <w:rFonts w:ascii="Calibri" w:hAnsi="Calibri"/>
          <w:color w:val="000000"/>
        </w:rPr>
        <w:t>Velilerin çocuklarını özel okullara yöneltmesinde devlet okullarının 4+4+4 nedeniyle yaşadığı tahribatın, özellikle devlet okullarında yaygınlaşan yoğun dinselleşme pratiklerinin belirleyici olduğunu belirtmek gerekir. Zorunlu-seçmeli din dersleri, aşırı kalabalık sınıflar, öğretmen yetersizliği, fiziki koşullar gibi pek çok neden birçok velinin özel okullara yönelmesini beraberinde getirmiştir. </w:t>
      </w:r>
    </w:p>
    <w:p w:rsidR="004C65D4" w:rsidRDefault="004C65D4" w:rsidP="006E4419">
      <w:pPr>
        <w:pStyle w:val="NormalWeb"/>
        <w:spacing w:before="0" w:beforeAutospacing="0" w:after="0" w:afterAutospacing="0"/>
        <w:ind w:firstLine="357"/>
        <w:jc w:val="both"/>
        <w:rPr>
          <w:rFonts w:ascii="Calibri" w:hAnsi="Calibri"/>
          <w:color w:val="000000"/>
        </w:rPr>
      </w:pPr>
    </w:p>
    <w:p w:rsidR="004C65D4" w:rsidRDefault="004C65D4" w:rsidP="006E4419">
      <w:pPr>
        <w:pStyle w:val="NormalWeb"/>
        <w:spacing w:before="0" w:beforeAutospacing="0" w:after="0" w:afterAutospacing="0"/>
        <w:ind w:firstLine="357"/>
        <w:jc w:val="both"/>
        <w:rPr>
          <w:rFonts w:ascii="Calibri" w:hAnsi="Calibri"/>
          <w:color w:val="000000"/>
        </w:rPr>
      </w:pPr>
    </w:p>
    <w:p w:rsidR="004C65D4" w:rsidRDefault="004C65D4" w:rsidP="006E4419">
      <w:pPr>
        <w:pStyle w:val="NormalWeb"/>
        <w:spacing w:before="0" w:beforeAutospacing="0" w:after="0" w:afterAutospacing="0"/>
        <w:ind w:firstLine="357"/>
        <w:jc w:val="both"/>
        <w:rPr>
          <w:rFonts w:ascii="Calibri" w:hAnsi="Calibri"/>
          <w:color w:val="000000"/>
        </w:rPr>
      </w:pPr>
    </w:p>
    <w:p w:rsidR="004C65D4" w:rsidRPr="00C16F24" w:rsidRDefault="004C65D4" w:rsidP="006E4419">
      <w:pPr>
        <w:pStyle w:val="NormalWeb"/>
        <w:spacing w:before="0" w:beforeAutospacing="0" w:after="0" w:afterAutospacing="0"/>
        <w:ind w:firstLine="357"/>
        <w:jc w:val="both"/>
        <w:rPr>
          <w:rFonts w:ascii="Calibri" w:hAnsi="Calibri"/>
          <w:color w:val="000000"/>
        </w:rPr>
      </w:pPr>
    </w:p>
    <w:p w:rsidR="006E4419" w:rsidRDefault="006E4419" w:rsidP="006E4419">
      <w:pPr>
        <w:pStyle w:val="NormalWeb"/>
        <w:shd w:val="clear" w:color="auto" w:fill="FFFFFF"/>
        <w:spacing w:before="0" w:beforeAutospacing="0" w:after="0" w:afterAutospacing="0"/>
        <w:jc w:val="center"/>
        <w:rPr>
          <w:rFonts w:ascii="Calibri" w:hAnsi="Calibri"/>
          <w:b/>
          <w:color w:val="000000" w:themeColor="text1"/>
        </w:rPr>
      </w:pPr>
      <w:r w:rsidRPr="00FD7DAA">
        <w:rPr>
          <w:rFonts w:ascii="Calibri" w:hAnsi="Calibri"/>
          <w:b/>
          <w:color w:val="000000" w:themeColor="text1"/>
        </w:rPr>
        <w:lastRenderedPageBreak/>
        <w:t>Özel Mesleki ve Teknik Ortaöğretimde Okul, Öğrenci ve Öğretmen Sayısı</w:t>
      </w:r>
    </w:p>
    <w:p w:rsidR="006E4419" w:rsidRPr="006E4419" w:rsidRDefault="006E4419" w:rsidP="006E4419">
      <w:pPr>
        <w:pStyle w:val="NormalWeb"/>
        <w:shd w:val="clear" w:color="auto" w:fill="FFFFFF"/>
        <w:spacing w:before="0" w:beforeAutospacing="0" w:after="0" w:afterAutospacing="0"/>
        <w:jc w:val="center"/>
        <w:rPr>
          <w:rFonts w:ascii="Calibri" w:hAnsi="Calibri"/>
          <w:b/>
          <w:color w:val="000000" w:themeColor="text1"/>
          <w:sz w:val="16"/>
        </w:rPr>
      </w:pPr>
    </w:p>
    <w:tbl>
      <w:tblPr>
        <w:tblStyle w:val="DzTablo2"/>
        <w:tblW w:w="0" w:type="auto"/>
        <w:jc w:val="center"/>
        <w:tblLook w:val="04A0" w:firstRow="1" w:lastRow="0" w:firstColumn="1" w:lastColumn="0" w:noHBand="0" w:noVBand="1"/>
      </w:tblPr>
      <w:tblGrid>
        <w:gridCol w:w="1319"/>
        <w:gridCol w:w="2677"/>
        <w:gridCol w:w="1686"/>
        <w:gridCol w:w="1984"/>
      </w:tblGrid>
      <w:tr w:rsidR="006E4419" w:rsidRPr="006D7756" w:rsidTr="00D20E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rPr>
                <w:rFonts w:cstheme="minorHAnsi"/>
                <w:b w:val="0"/>
                <w:bCs w:val="0"/>
                <w:color w:val="000000"/>
                <w:sz w:val="24"/>
              </w:rPr>
            </w:pPr>
            <w:r w:rsidRPr="006D7756">
              <w:rPr>
                <w:rFonts w:cstheme="minorHAnsi"/>
                <w:b w:val="0"/>
                <w:bCs w:val="0"/>
                <w:color w:val="000000"/>
                <w:sz w:val="24"/>
              </w:rPr>
              <w:t>Eğitim Yılı</w:t>
            </w:r>
          </w:p>
        </w:tc>
        <w:tc>
          <w:tcPr>
            <w:tcW w:w="2677" w:type="dxa"/>
          </w:tcPr>
          <w:p w:rsidR="006E4419" w:rsidRPr="006D7756" w:rsidRDefault="006E4419" w:rsidP="00D20E0E">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4"/>
              </w:rPr>
            </w:pPr>
            <w:r w:rsidRPr="006D7756">
              <w:rPr>
                <w:rFonts w:cstheme="minorHAnsi"/>
                <w:b w:val="0"/>
                <w:bCs w:val="0"/>
                <w:color w:val="000000"/>
                <w:sz w:val="24"/>
              </w:rPr>
              <w:t>Özel Ortaöğretim Sayısı</w:t>
            </w:r>
          </w:p>
        </w:tc>
        <w:tc>
          <w:tcPr>
            <w:tcW w:w="1686" w:type="dxa"/>
          </w:tcPr>
          <w:p w:rsidR="006E4419" w:rsidRPr="006D7756" w:rsidRDefault="006E4419" w:rsidP="00D20E0E">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4"/>
              </w:rPr>
            </w:pPr>
            <w:r w:rsidRPr="006D7756">
              <w:rPr>
                <w:rFonts w:cstheme="minorHAnsi"/>
                <w:b w:val="0"/>
                <w:bCs w:val="0"/>
                <w:color w:val="000000"/>
                <w:sz w:val="24"/>
              </w:rPr>
              <w:t>Öğrenci Sayısı</w:t>
            </w:r>
          </w:p>
        </w:tc>
        <w:tc>
          <w:tcPr>
            <w:tcW w:w="1984" w:type="dxa"/>
          </w:tcPr>
          <w:p w:rsidR="006E4419" w:rsidRPr="006D7756" w:rsidRDefault="006E4419" w:rsidP="00D20E0E">
            <w:pPr>
              <w:cnfStyle w:val="100000000000" w:firstRow="1" w:lastRow="0" w:firstColumn="0" w:lastColumn="0" w:oddVBand="0" w:evenVBand="0" w:oddHBand="0" w:evenHBand="0" w:firstRowFirstColumn="0" w:firstRowLastColumn="0" w:lastRowFirstColumn="0" w:lastRowLastColumn="0"/>
              <w:rPr>
                <w:rFonts w:cstheme="minorHAnsi"/>
                <w:b w:val="0"/>
                <w:bCs w:val="0"/>
                <w:color w:val="000000"/>
                <w:sz w:val="24"/>
              </w:rPr>
            </w:pPr>
            <w:r w:rsidRPr="006D7756">
              <w:rPr>
                <w:rFonts w:cstheme="minorHAnsi"/>
                <w:b w:val="0"/>
                <w:bCs w:val="0"/>
                <w:color w:val="000000"/>
                <w:sz w:val="24"/>
              </w:rPr>
              <w:t>Öğretmen Sayısı</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cstheme="minorHAnsi"/>
                <w:b w:val="0"/>
                <w:bCs w:val="0"/>
                <w:color w:val="000000"/>
                <w:sz w:val="24"/>
              </w:rPr>
            </w:pPr>
            <w:r w:rsidRPr="006D7756">
              <w:rPr>
                <w:rFonts w:cstheme="minorHAnsi"/>
                <w:b w:val="0"/>
                <w:bCs w:val="0"/>
                <w:color w:val="000000"/>
                <w:sz w:val="24"/>
              </w:rPr>
              <w:t>2011/’12</w:t>
            </w:r>
          </w:p>
        </w:tc>
        <w:tc>
          <w:tcPr>
            <w:tcW w:w="2677"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45</w:t>
            </w:r>
          </w:p>
        </w:tc>
        <w:tc>
          <w:tcPr>
            <w:tcW w:w="1686"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4.348</w:t>
            </w:r>
          </w:p>
        </w:tc>
        <w:tc>
          <w:tcPr>
            <w:tcW w:w="1984"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689</w:t>
            </w:r>
          </w:p>
        </w:tc>
      </w:tr>
      <w:tr w:rsidR="006E4419"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cstheme="minorHAnsi"/>
                <w:b w:val="0"/>
                <w:bCs w:val="0"/>
                <w:color w:val="000000"/>
                <w:sz w:val="24"/>
              </w:rPr>
            </w:pPr>
            <w:r w:rsidRPr="006D7756">
              <w:rPr>
                <w:rFonts w:cstheme="minorHAnsi"/>
                <w:b w:val="0"/>
                <w:bCs w:val="0"/>
                <w:color w:val="000000"/>
                <w:sz w:val="24"/>
              </w:rPr>
              <w:t>2012/’13</w:t>
            </w:r>
          </w:p>
        </w:tc>
        <w:tc>
          <w:tcPr>
            <w:tcW w:w="2677"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126</w:t>
            </w:r>
          </w:p>
        </w:tc>
        <w:tc>
          <w:tcPr>
            <w:tcW w:w="1686"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17.854</w:t>
            </w:r>
          </w:p>
        </w:tc>
        <w:tc>
          <w:tcPr>
            <w:tcW w:w="1984"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2.181</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cstheme="minorHAnsi"/>
                <w:b w:val="0"/>
                <w:bCs w:val="0"/>
                <w:color w:val="000000"/>
                <w:sz w:val="24"/>
              </w:rPr>
            </w:pPr>
            <w:r w:rsidRPr="006D7756">
              <w:rPr>
                <w:rFonts w:cstheme="minorHAnsi"/>
                <w:b w:val="0"/>
                <w:bCs w:val="0"/>
                <w:color w:val="000000"/>
                <w:sz w:val="24"/>
              </w:rPr>
              <w:t>2013/’14</w:t>
            </w:r>
          </w:p>
        </w:tc>
        <w:tc>
          <w:tcPr>
            <w:tcW w:w="2677"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426</w:t>
            </w:r>
          </w:p>
        </w:tc>
        <w:tc>
          <w:tcPr>
            <w:tcW w:w="1686"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54.153</w:t>
            </w:r>
          </w:p>
        </w:tc>
        <w:tc>
          <w:tcPr>
            <w:tcW w:w="1984"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7.472</w:t>
            </w:r>
          </w:p>
        </w:tc>
      </w:tr>
      <w:tr w:rsidR="006E4419"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cstheme="minorHAnsi"/>
                <w:b w:val="0"/>
                <w:bCs w:val="0"/>
                <w:color w:val="000000"/>
                <w:sz w:val="24"/>
              </w:rPr>
            </w:pPr>
            <w:r w:rsidRPr="006D7756">
              <w:rPr>
                <w:rFonts w:cstheme="minorHAnsi"/>
                <w:b w:val="0"/>
                <w:bCs w:val="0"/>
                <w:color w:val="000000"/>
                <w:sz w:val="24"/>
              </w:rPr>
              <w:t>2014/’15</w:t>
            </w:r>
          </w:p>
        </w:tc>
        <w:tc>
          <w:tcPr>
            <w:tcW w:w="2677"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429</w:t>
            </w:r>
          </w:p>
        </w:tc>
        <w:tc>
          <w:tcPr>
            <w:tcW w:w="1686"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75.890</w:t>
            </w:r>
          </w:p>
        </w:tc>
        <w:tc>
          <w:tcPr>
            <w:tcW w:w="1984"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7.660</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cstheme="minorHAnsi"/>
                <w:b w:val="0"/>
                <w:bCs w:val="0"/>
                <w:color w:val="000000"/>
                <w:sz w:val="24"/>
              </w:rPr>
            </w:pPr>
            <w:r w:rsidRPr="006D7756">
              <w:rPr>
                <w:rFonts w:cstheme="minorHAnsi"/>
                <w:b w:val="0"/>
                <w:bCs w:val="0"/>
                <w:color w:val="000000"/>
                <w:sz w:val="24"/>
              </w:rPr>
              <w:t>2015/’16</w:t>
            </w:r>
          </w:p>
        </w:tc>
        <w:tc>
          <w:tcPr>
            <w:tcW w:w="2677"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419</w:t>
            </w:r>
          </w:p>
        </w:tc>
        <w:tc>
          <w:tcPr>
            <w:tcW w:w="1686"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99.217</w:t>
            </w:r>
          </w:p>
        </w:tc>
        <w:tc>
          <w:tcPr>
            <w:tcW w:w="1984"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8.604</w:t>
            </w:r>
          </w:p>
        </w:tc>
      </w:tr>
      <w:tr w:rsidR="006E4419"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cstheme="minorHAnsi"/>
                <w:b w:val="0"/>
                <w:bCs w:val="0"/>
                <w:color w:val="000000"/>
                <w:sz w:val="24"/>
              </w:rPr>
            </w:pPr>
            <w:r w:rsidRPr="006D7756">
              <w:rPr>
                <w:rFonts w:cstheme="minorHAnsi"/>
                <w:b w:val="0"/>
                <w:bCs w:val="0"/>
                <w:color w:val="000000"/>
                <w:sz w:val="24"/>
              </w:rPr>
              <w:t>2016/’17</w:t>
            </w:r>
          </w:p>
        </w:tc>
        <w:tc>
          <w:tcPr>
            <w:tcW w:w="2677"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372</w:t>
            </w:r>
          </w:p>
        </w:tc>
        <w:tc>
          <w:tcPr>
            <w:tcW w:w="1686"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111.720</w:t>
            </w:r>
          </w:p>
        </w:tc>
        <w:tc>
          <w:tcPr>
            <w:tcW w:w="1984"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7.771</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cstheme="minorHAnsi"/>
                <w:b w:val="0"/>
                <w:bCs w:val="0"/>
                <w:color w:val="000000"/>
                <w:sz w:val="24"/>
              </w:rPr>
            </w:pPr>
            <w:r w:rsidRPr="006D7756">
              <w:rPr>
                <w:rFonts w:cstheme="minorHAnsi"/>
                <w:b w:val="0"/>
                <w:bCs w:val="0"/>
                <w:sz w:val="24"/>
              </w:rPr>
              <w:t>2017/’18</w:t>
            </w:r>
          </w:p>
        </w:tc>
        <w:tc>
          <w:tcPr>
            <w:tcW w:w="2677"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383</w:t>
            </w:r>
          </w:p>
        </w:tc>
        <w:tc>
          <w:tcPr>
            <w:tcW w:w="1686"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109.113</w:t>
            </w:r>
          </w:p>
        </w:tc>
        <w:tc>
          <w:tcPr>
            <w:tcW w:w="1984"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8.873</w:t>
            </w:r>
          </w:p>
        </w:tc>
      </w:tr>
      <w:tr w:rsidR="006E4419"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cstheme="minorHAnsi"/>
                <w:b w:val="0"/>
                <w:bCs w:val="0"/>
                <w:color w:val="000000"/>
                <w:sz w:val="24"/>
              </w:rPr>
            </w:pPr>
            <w:r w:rsidRPr="006D7756">
              <w:rPr>
                <w:rFonts w:cstheme="minorHAnsi"/>
                <w:b w:val="0"/>
                <w:bCs w:val="0"/>
                <w:sz w:val="24"/>
              </w:rPr>
              <w:t>2018/’19</w:t>
            </w:r>
          </w:p>
        </w:tc>
        <w:tc>
          <w:tcPr>
            <w:tcW w:w="2677"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413</w:t>
            </w:r>
          </w:p>
        </w:tc>
        <w:tc>
          <w:tcPr>
            <w:tcW w:w="1686"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107.228</w:t>
            </w:r>
          </w:p>
        </w:tc>
        <w:tc>
          <w:tcPr>
            <w:tcW w:w="1984" w:type="dxa"/>
          </w:tcPr>
          <w:p w:rsidR="006E4419" w:rsidRPr="006D7756" w:rsidRDefault="006E4419" w:rsidP="00D20E0E">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9.278</w:t>
            </w:r>
          </w:p>
        </w:tc>
      </w:tr>
      <w:tr w:rsidR="006E4419"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E4419" w:rsidRPr="006D7756" w:rsidRDefault="006E4419" w:rsidP="00D20E0E">
            <w:pPr>
              <w:jc w:val="center"/>
              <w:rPr>
                <w:rFonts w:ascii="Calibri" w:hAnsi="Calibri"/>
                <w:b w:val="0"/>
                <w:sz w:val="24"/>
              </w:rPr>
            </w:pPr>
            <w:r w:rsidRPr="006D7756">
              <w:rPr>
                <w:rFonts w:ascii="Calibri" w:hAnsi="Calibri"/>
                <w:b w:val="0"/>
                <w:sz w:val="24"/>
              </w:rPr>
              <w:t>2019/’20</w:t>
            </w:r>
          </w:p>
        </w:tc>
        <w:tc>
          <w:tcPr>
            <w:tcW w:w="2677"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401</w:t>
            </w:r>
          </w:p>
        </w:tc>
        <w:tc>
          <w:tcPr>
            <w:tcW w:w="1686"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108.918</w:t>
            </w:r>
          </w:p>
        </w:tc>
        <w:tc>
          <w:tcPr>
            <w:tcW w:w="1984" w:type="dxa"/>
          </w:tcPr>
          <w:p w:rsidR="006E4419" w:rsidRPr="006D7756" w:rsidRDefault="006E4419" w:rsidP="00D20E0E">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8.881</w:t>
            </w:r>
          </w:p>
        </w:tc>
      </w:tr>
    </w:tbl>
    <w:p w:rsidR="006E4419" w:rsidRPr="00D20E0E" w:rsidRDefault="006E4419" w:rsidP="006E4419">
      <w:pPr>
        <w:pStyle w:val="NormalWeb"/>
        <w:shd w:val="clear" w:color="auto" w:fill="FFFFFF"/>
        <w:spacing w:before="0" w:beforeAutospacing="0" w:after="0" w:afterAutospacing="0"/>
        <w:ind w:firstLine="360"/>
        <w:jc w:val="both"/>
        <w:rPr>
          <w:rFonts w:ascii="Calibri" w:hAnsi="Calibri"/>
          <w:color w:val="000000"/>
          <w:sz w:val="16"/>
        </w:rPr>
      </w:pPr>
    </w:p>
    <w:p w:rsidR="006E4419" w:rsidRPr="006D7756" w:rsidRDefault="006E4419" w:rsidP="006E4419">
      <w:pPr>
        <w:pStyle w:val="NormalWeb"/>
        <w:shd w:val="clear" w:color="auto" w:fill="FFFFFF"/>
        <w:spacing w:before="0" w:beforeAutospacing="0" w:after="0" w:afterAutospacing="0"/>
        <w:ind w:firstLine="360"/>
        <w:jc w:val="both"/>
        <w:rPr>
          <w:rFonts w:ascii="Calibri" w:hAnsi="Calibri"/>
          <w:color w:val="000000"/>
        </w:rPr>
      </w:pPr>
      <w:r w:rsidRPr="006D7756">
        <w:rPr>
          <w:rFonts w:ascii="Calibri" w:hAnsi="Calibri"/>
          <w:color w:val="000000"/>
        </w:rPr>
        <w:t xml:space="preserve">Eğitimde 4+4+4 öncesinde, 2011-2012 eğitim öğretim yılında Türkiye’de sadece 45 özel meslek lisesi varken, son sekiz yıl içinde kamu kaynaklarıyla yapılan doğrudan destek ve teşvikler sonucunda okul sayısı 9 kat artmış ve 2019/’20 eğitim öğretim yılı sonu itibariyle bu sayı 401 olmuştur. Aynı dönemde özel meslek liselerine giden öğrenci sayısı ise yaklaşık 25 kat artış göstererek 4 bin 348’den 108 bin 918’e yükselmiştir. Özel meslek liselerinde ve teknik liselerde okul sayısı 9 kat artarken öğrenci sayısının 25 kat artmış olmasının en temel nedeni, MEB’in özel mesleki eğitime yönelik okullaşma politikasının yanı sıra, özel mesleki ve teknik liselere giden öğrenci başına değişen miktarlarda doğrudan parasal destek sunulmasıdır. </w:t>
      </w:r>
    </w:p>
    <w:p w:rsidR="006E4419" w:rsidRDefault="006E4419" w:rsidP="006E4419">
      <w:pPr>
        <w:ind w:firstLine="426"/>
        <w:rPr>
          <w:rFonts w:ascii="Calibri" w:hAnsi="Calibri" w:cs="Calibri"/>
          <w:sz w:val="24"/>
          <w:szCs w:val="24"/>
        </w:rPr>
      </w:pPr>
      <w:r w:rsidRPr="006D7756">
        <w:rPr>
          <w:rFonts w:ascii="Calibri" w:hAnsi="Calibri" w:cs="Calibri"/>
          <w:sz w:val="24"/>
          <w:szCs w:val="24"/>
        </w:rPr>
        <w:t xml:space="preserve">MEB, eğitimin gittikçe daralan kamusal niteliğini tamamen ortadan kaldırmaya çalışırken, öğrenci ve velileri açıkça özel okullara yönlendirme politikasını sürdürmektedir. Özellikle 4+4+4 düzenlemesi sonrasında, velilerin ekonomik koşullarını zorlayarak çocuklarını özel okullara göndermesi, teşvik politikaları ile özel okul sayılarının ve bu okullara giden öğrenci sayısının ciddi anlamda artmasını beraberinde getirmiştir. </w:t>
      </w:r>
    </w:p>
    <w:p w:rsidR="006E4419" w:rsidRDefault="006E4419" w:rsidP="006E4419">
      <w:pPr>
        <w:pStyle w:val="NormalWeb"/>
        <w:shd w:val="clear" w:color="auto" w:fill="FFFFFF"/>
        <w:spacing w:before="0" w:beforeAutospacing="0" w:after="0" w:afterAutospacing="0"/>
        <w:ind w:firstLine="360"/>
        <w:jc w:val="both"/>
        <w:rPr>
          <w:rFonts w:asciiTheme="minorHAnsi" w:hAnsiTheme="minorHAnsi" w:cstheme="minorHAnsi"/>
        </w:rPr>
      </w:pPr>
      <w:r>
        <w:rPr>
          <w:rFonts w:ascii="Calibri" w:hAnsi="Calibri"/>
          <w:color w:val="000000"/>
        </w:rPr>
        <w:t xml:space="preserve">MEB’in Örgün Eğitim </w:t>
      </w:r>
      <w:proofErr w:type="spellStart"/>
      <w:r>
        <w:rPr>
          <w:rFonts w:ascii="Calibri" w:hAnsi="Calibri"/>
          <w:color w:val="000000"/>
        </w:rPr>
        <w:t>İstatistikleri’ne</w:t>
      </w:r>
      <w:proofErr w:type="spellEnd"/>
      <w:r>
        <w:rPr>
          <w:rFonts w:ascii="Calibri" w:hAnsi="Calibri"/>
          <w:color w:val="000000"/>
        </w:rPr>
        <w:t xml:space="preserve"> göre </w:t>
      </w:r>
      <w:r w:rsidRPr="007D55B5">
        <w:rPr>
          <w:rFonts w:ascii="Calibri" w:hAnsi="Calibri"/>
          <w:color w:val="000000"/>
        </w:rPr>
        <w:t xml:space="preserve">Türkiye’de </w:t>
      </w:r>
      <w:r>
        <w:rPr>
          <w:rFonts w:ascii="Calibri" w:hAnsi="Calibri"/>
          <w:color w:val="000000"/>
        </w:rPr>
        <w:t xml:space="preserve">2020 </w:t>
      </w:r>
      <w:r w:rsidRPr="007D55B5">
        <w:rPr>
          <w:rFonts w:ascii="Calibri" w:hAnsi="Calibri"/>
          <w:color w:val="000000"/>
        </w:rPr>
        <w:t xml:space="preserve">yılsonu itibariyle toplam 13 bin 870 özel öğretim kurumu (okul öncesi, ilkokul, ortaokul ve lise) bulunmaktadır. </w:t>
      </w:r>
      <w:r>
        <w:rPr>
          <w:rFonts w:ascii="Calibri" w:hAnsi="Calibri"/>
          <w:color w:val="000000"/>
        </w:rPr>
        <w:t xml:space="preserve">Ancak </w:t>
      </w:r>
      <w:r w:rsidRPr="00C87B90">
        <w:rPr>
          <w:rFonts w:asciiTheme="minorHAnsi" w:hAnsiTheme="minorHAnsi" w:cstheme="minorHAnsi"/>
        </w:rPr>
        <w:t>Milli Eğitim Bakanı Ziya Selçuk, TBMM'de Plan ve Bütçe Komisyonu görüşmelerinde yaptığı sunumda</w:t>
      </w:r>
      <w:r>
        <w:rPr>
          <w:rFonts w:asciiTheme="minorHAnsi" w:hAnsiTheme="minorHAnsi" w:cstheme="minorHAnsi"/>
        </w:rPr>
        <w:t xml:space="preserve"> 2020-2021 eğitim öğretim yılı itibariyle </w:t>
      </w:r>
      <w:r w:rsidRPr="00C87B90">
        <w:rPr>
          <w:rFonts w:asciiTheme="minorHAnsi" w:hAnsiTheme="minorHAnsi" w:cstheme="minorHAnsi"/>
        </w:rPr>
        <w:t xml:space="preserve">tüm eğitim kademelerinde toplam </w:t>
      </w:r>
      <w:r w:rsidRPr="00D20E0E">
        <w:rPr>
          <w:rFonts w:asciiTheme="minorHAnsi" w:hAnsiTheme="minorHAnsi" w:cstheme="minorHAnsi"/>
          <w:b/>
        </w:rPr>
        <w:t>14 bin 617 özel okul</w:t>
      </w:r>
      <w:r w:rsidRPr="00C87B90">
        <w:rPr>
          <w:rFonts w:asciiTheme="minorHAnsi" w:hAnsiTheme="minorHAnsi" w:cstheme="minorHAnsi"/>
        </w:rPr>
        <w:t xml:space="preserve"> bulunduğunu </w:t>
      </w:r>
      <w:r>
        <w:rPr>
          <w:rFonts w:asciiTheme="minorHAnsi" w:hAnsiTheme="minorHAnsi" w:cstheme="minorHAnsi"/>
        </w:rPr>
        <w:t xml:space="preserve">açıklamıştır. </w:t>
      </w:r>
      <w:r w:rsidRPr="00C87B90">
        <w:rPr>
          <w:rFonts w:asciiTheme="minorHAnsi" w:hAnsiTheme="minorHAnsi" w:cstheme="minorHAnsi"/>
        </w:rPr>
        <w:t xml:space="preserve">Türkiye’deki özel okul sayısının toplam okul sayısına oranı </w:t>
      </w:r>
      <w:r>
        <w:rPr>
          <w:rFonts w:asciiTheme="minorHAnsi" w:hAnsiTheme="minorHAnsi" w:cstheme="minorHAnsi"/>
        </w:rPr>
        <w:t xml:space="preserve">iktidarın yoğun çabaları sonucunda </w:t>
      </w:r>
      <w:r w:rsidRPr="00D20E0E">
        <w:rPr>
          <w:rFonts w:asciiTheme="minorHAnsi" w:hAnsiTheme="minorHAnsi" w:cstheme="minorHAnsi"/>
          <w:b/>
        </w:rPr>
        <w:t>yüzde 20</w:t>
      </w:r>
      <w:r w:rsidRPr="00C87B90">
        <w:rPr>
          <w:rFonts w:asciiTheme="minorHAnsi" w:hAnsiTheme="minorHAnsi" w:cstheme="minorHAnsi"/>
        </w:rPr>
        <w:t>’yi aşmış</w:t>
      </w:r>
      <w:r>
        <w:rPr>
          <w:rFonts w:asciiTheme="minorHAnsi" w:hAnsiTheme="minorHAnsi" w:cstheme="minorHAnsi"/>
        </w:rPr>
        <w:t xml:space="preserve"> durumdadır. </w:t>
      </w:r>
    </w:p>
    <w:p w:rsidR="00C87B90" w:rsidRPr="00C87B90" w:rsidRDefault="00C87B90" w:rsidP="00C87B90">
      <w:pPr>
        <w:ind w:firstLine="426"/>
        <w:rPr>
          <w:sz w:val="24"/>
        </w:rPr>
      </w:pPr>
      <w:r>
        <w:rPr>
          <w:rFonts w:ascii="Calibri" w:hAnsi="Calibri"/>
          <w:color w:val="000000"/>
          <w:sz w:val="24"/>
        </w:rPr>
        <w:t xml:space="preserve">MEB’in özel okulların sorunları devlet okullarından daha fazla önemsediği bir dönemde, Özel okullara </w:t>
      </w:r>
      <w:r w:rsidRPr="00C87B90">
        <w:rPr>
          <w:sz w:val="24"/>
        </w:rPr>
        <w:t xml:space="preserve">Türkiye Özel Okullar Derneği </w:t>
      </w:r>
      <w:r>
        <w:rPr>
          <w:sz w:val="24"/>
        </w:rPr>
        <w:t xml:space="preserve">(TÖZOK) </w:t>
      </w:r>
      <w:r w:rsidRPr="00C87B90">
        <w:rPr>
          <w:sz w:val="24"/>
        </w:rPr>
        <w:t>verilerine göre, salgınla birlikte yaklaşık 300 bin öğrenci özel okullardan kaydını sildir</w:t>
      </w:r>
      <w:r>
        <w:rPr>
          <w:sz w:val="24"/>
        </w:rPr>
        <w:t xml:space="preserve">miştir. </w:t>
      </w:r>
      <w:proofErr w:type="spellStart"/>
      <w:r>
        <w:rPr>
          <w:sz w:val="24"/>
        </w:rPr>
        <w:t>Pandemi</w:t>
      </w:r>
      <w:proofErr w:type="spellEnd"/>
      <w:r>
        <w:rPr>
          <w:sz w:val="24"/>
        </w:rPr>
        <w:t xml:space="preserve"> sürecinde r</w:t>
      </w:r>
      <w:r w:rsidRPr="00C87B90">
        <w:rPr>
          <w:sz w:val="24"/>
        </w:rPr>
        <w:t xml:space="preserve">esmi </w:t>
      </w:r>
      <w:r>
        <w:rPr>
          <w:sz w:val="24"/>
        </w:rPr>
        <w:t xml:space="preserve">verilere göre </w:t>
      </w:r>
      <w:r w:rsidRPr="00C87B90">
        <w:rPr>
          <w:sz w:val="24"/>
        </w:rPr>
        <w:t xml:space="preserve">636, </w:t>
      </w:r>
      <w:proofErr w:type="spellStart"/>
      <w:r w:rsidRPr="00C87B90">
        <w:rPr>
          <w:sz w:val="24"/>
        </w:rPr>
        <w:t>TÖZOK’a</w:t>
      </w:r>
      <w:proofErr w:type="spellEnd"/>
      <w:r w:rsidRPr="00C87B90">
        <w:rPr>
          <w:sz w:val="24"/>
        </w:rPr>
        <w:t xml:space="preserve"> göre yaklaşık bin özel okul kapan</w:t>
      </w:r>
      <w:r>
        <w:rPr>
          <w:sz w:val="24"/>
        </w:rPr>
        <w:t xml:space="preserve">mış, </w:t>
      </w:r>
      <w:r w:rsidRPr="007519FB">
        <w:rPr>
          <w:b/>
          <w:sz w:val="24"/>
        </w:rPr>
        <w:t>5 bin</w:t>
      </w:r>
      <w:r w:rsidRPr="00C87B90">
        <w:rPr>
          <w:sz w:val="24"/>
        </w:rPr>
        <w:t xml:space="preserve">e yakın </w:t>
      </w:r>
      <w:r>
        <w:rPr>
          <w:sz w:val="24"/>
        </w:rPr>
        <w:t xml:space="preserve">eğitim emekçisi </w:t>
      </w:r>
      <w:r w:rsidRPr="00C87B90">
        <w:rPr>
          <w:sz w:val="24"/>
        </w:rPr>
        <w:t>işsiz kal</w:t>
      </w:r>
      <w:r>
        <w:rPr>
          <w:sz w:val="24"/>
        </w:rPr>
        <w:t xml:space="preserve">mıştır. </w:t>
      </w:r>
      <w:r w:rsidRPr="00C87B90">
        <w:rPr>
          <w:sz w:val="24"/>
        </w:rPr>
        <w:t>Henüz işini kaybetmeyen özel okul öğretmenleri</w:t>
      </w:r>
      <w:r>
        <w:rPr>
          <w:sz w:val="24"/>
        </w:rPr>
        <w:t xml:space="preserve">nin önemli bir bölümü </w:t>
      </w:r>
      <w:r w:rsidRPr="00C87B90">
        <w:rPr>
          <w:sz w:val="24"/>
        </w:rPr>
        <w:t>kısa çalışma ödeneğiyle birlikte salgın</w:t>
      </w:r>
      <w:r>
        <w:rPr>
          <w:sz w:val="24"/>
        </w:rPr>
        <w:t xml:space="preserve">ın ağır </w:t>
      </w:r>
      <w:r w:rsidRPr="00C87B90">
        <w:rPr>
          <w:sz w:val="24"/>
        </w:rPr>
        <w:t xml:space="preserve">faturasını </w:t>
      </w:r>
      <w:r>
        <w:rPr>
          <w:sz w:val="24"/>
        </w:rPr>
        <w:t xml:space="preserve">ödemeye zorlanmıştır. </w:t>
      </w:r>
    </w:p>
    <w:p w:rsidR="008F62EC" w:rsidRPr="00C16F24" w:rsidRDefault="008F62EC" w:rsidP="008F62EC">
      <w:pPr>
        <w:ind w:firstLine="426"/>
        <w:rPr>
          <w:rFonts w:ascii="Calibri" w:hAnsi="Calibri"/>
          <w:color w:val="000000"/>
        </w:rPr>
      </w:pPr>
      <w:r w:rsidRPr="00020E94">
        <w:rPr>
          <w:sz w:val="24"/>
          <w:szCs w:val="24"/>
        </w:rPr>
        <w:t xml:space="preserve">MEB, devlet okullarının </w:t>
      </w:r>
      <w:r>
        <w:rPr>
          <w:sz w:val="24"/>
          <w:szCs w:val="24"/>
        </w:rPr>
        <w:t xml:space="preserve">yıllardır çözüm bekleyen yapısal </w:t>
      </w:r>
      <w:r w:rsidRPr="00020E94">
        <w:rPr>
          <w:sz w:val="24"/>
          <w:szCs w:val="24"/>
        </w:rPr>
        <w:t>sorunlarını çözmek, okulların ödenek ihtiyaçlarını karşılamak yerine, kamu kaynaklarını özel okullara aktarma</w:t>
      </w:r>
      <w:r>
        <w:rPr>
          <w:sz w:val="24"/>
          <w:szCs w:val="24"/>
        </w:rPr>
        <w:t xml:space="preserve"> politikasını </w:t>
      </w:r>
      <w:r w:rsidRPr="00020E94">
        <w:rPr>
          <w:sz w:val="24"/>
          <w:szCs w:val="24"/>
        </w:rPr>
        <w:t>sürdür</w:t>
      </w:r>
      <w:r>
        <w:rPr>
          <w:sz w:val="24"/>
          <w:szCs w:val="24"/>
        </w:rPr>
        <w:t>meye devam etm</w:t>
      </w:r>
      <w:r w:rsidR="00C87B90">
        <w:rPr>
          <w:sz w:val="24"/>
          <w:szCs w:val="24"/>
        </w:rPr>
        <w:t xml:space="preserve">iştir. </w:t>
      </w:r>
      <w:r w:rsidRPr="00020E94">
        <w:rPr>
          <w:sz w:val="24"/>
          <w:szCs w:val="24"/>
        </w:rPr>
        <w:t>Özellikle 4+4+4 dayatması sonrasında, velilerin ekonomik koşullarını zorlayarak çocuklarını özel okullara gönderme oranı</w:t>
      </w:r>
      <w:r>
        <w:rPr>
          <w:sz w:val="24"/>
          <w:szCs w:val="24"/>
        </w:rPr>
        <w:t xml:space="preserve"> </w:t>
      </w:r>
      <w:r w:rsidRPr="00020E94">
        <w:rPr>
          <w:sz w:val="24"/>
          <w:szCs w:val="24"/>
        </w:rPr>
        <w:t>belirgin şekilde art</w:t>
      </w:r>
      <w:r>
        <w:rPr>
          <w:sz w:val="24"/>
          <w:szCs w:val="24"/>
        </w:rPr>
        <w:t xml:space="preserve">mıştır. </w:t>
      </w:r>
      <w:r w:rsidRPr="00372E79">
        <w:rPr>
          <w:rFonts w:ascii="Calibri" w:hAnsi="Calibri"/>
          <w:color w:val="000000"/>
          <w:sz w:val="24"/>
        </w:rPr>
        <w:t xml:space="preserve">Velilerin çocuklarını özel okullara yöneltmesinde devlet okullarının 4+4+4 nedeniyle yaşadığı ağır tahribatın, özellikle devlet okullarında yaygınlaşan yoğun dinselleşme pratiklerinin belirleyici olduğunu belirtmek gerekir. Zorunlu-seçmeli din dersleri, aşırı kalabalık sınıflar, öğretmen yetersizliği, fiziki koşullar </w:t>
      </w:r>
      <w:r w:rsidR="006750BB" w:rsidRPr="00372E79">
        <w:rPr>
          <w:rFonts w:ascii="Calibri" w:hAnsi="Calibri"/>
          <w:color w:val="000000"/>
          <w:sz w:val="24"/>
        </w:rPr>
        <w:t>vb.</w:t>
      </w:r>
      <w:r w:rsidRPr="00372E79">
        <w:rPr>
          <w:rFonts w:ascii="Calibri" w:hAnsi="Calibri"/>
          <w:color w:val="000000"/>
          <w:sz w:val="24"/>
        </w:rPr>
        <w:t xml:space="preserve"> gibi pek çok neden birçok velinin çocuğunu özel okullara yönlendirmesini beraberinde getirmiştir. </w:t>
      </w:r>
    </w:p>
    <w:p w:rsidR="008F62EC" w:rsidRDefault="008F62EC" w:rsidP="008F62EC">
      <w:pPr>
        <w:ind w:firstLine="426"/>
        <w:rPr>
          <w:rFonts w:ascii="Calibri" w:hAnsi="Calibri"/>
          <w:color w:val="000000"/>
          <w:sz w:val="24"/>
        </w:rPr>
      </w:pPr>
    </w:p>
    <w:p w:rsidR="004C65D4" w:rsidRDefault="004C65D4" w:rsidP="008F62EC">
      <w:pPr>
        <w:ind w:firstLine="426"/>
        <w:rPr>
          <w:rFonts w:ascii="Calibri" w:hAnsi="Calibri"/>
          <w:color w:val="000000"/>
          <w:sz w:val="24"/>
        </w:rPr>
      </w:pPr>
    </w:p>
    <w:p w:rsidR="004C65D4" w:rsidRDefault="004C65D4" w:rsidP="008F62EC">
      <w:pPr>
        <w:ind w:firstLine="426"/>
        <w:rPr>
          <w:rFonts w:ascii="Calibri" w:hAnsi="Calibri"/>
          <w:color w:val="000000"/>
          <w:sz w:val="24"/>
        </w:rPr>
      </w:pPr>
    </w:p>
    <w:p w:rsidR="004C65D4" w:rsidRPr="00B41A63" w:rsidRDefault="004C65D4" w:rsidP="008F62EC">
      <w:pPr>
        <w:ind w:firstLine="426"/>
        <w:rPr>
          <w:rFonts w:ascii="Calibri" w:hAnsi="Calibri"/>
          <w:color w:val="000000"/>
          <w:sz w:val="24"/>
        </w:rPr>
      </w:pPr>
    </w:p>
    <w:p w:rsidR="008F62EC" w:rsidRPr="00FD7DAA" w:rsidRDefault="008F62EC" w:rsidP="008F62EC">
      <w:pPr>
        <w:jc w:val="center"/>
        <w:rPr>
          <w:rFonts w:ascii="Calibri" w:hAnsi="Calibri"/>
          <w:b/>
          <w:color w:val="000000" w:themeColor="text1"/>
          <w:sz w:val="24"/>
        </w:rPr>
      </w:pPr>
      <w:r w:rsidRPr="00FD7DAA">
        <w:rPr>
          <w:rFonts w:ascii="Calibri" w:hAnsi="Calibri"/>
          <w:b/>
          <w:color w:val="000000" w:themeColor="text1"/>
          <w:sz w:val="24"/>
        </w:rPr>
        <w:lastRenderedPageBreak/>
        <w:t>İlkokul ve Ortaokulda Okul, Öğrenci ve Öğretmen Sayıları (Resmi)</w:t>
      </w:r>
    </w:p>
    <w:tbl>
      <w:tblPr>
        <w:tblStyle w:val="DzTablo2"/>
        <w:tblpPr w:leftFromText="141" w:rightFromText="141" w:vertAnchor="text" w:horzAnchor="margin" w:tblpXSpec="center" w:tblpY="178"/>
        <w:tblW w:w="8823" w:type="dxa"/>
        <w:tblLayout w:type="fixed"/>
        <w:tblLook w:val="01E0" w:firstRow="1" w:lastRow="1" w:firstColumn="1" w:lastColumn="1" w:noHBand="0" w:noVBand="0"/>
      </w:tblPr>
      <w:tblGrid>
        <w:gridCol w:w="1323"/>
        <w:gridCol w:w="992"/>
        <w:gridCol w:w="14"/>
        <w:gridCol w:w="1359"/>
        <w:gridCol w:w="1257"/>
        <w:gridCol w:w="1327"/>
        <w:gridCol w:w="1066"/>
        <w:gridCol w:w="1485"/>
      </w:tblGrid>
      <w:tr w:rsidR="008F62EC" w:rsidRPr="006D7756" w:rsidTr="00D20E0E">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color w:val="000000"/>
                <w:sz w:val="24"/>
                <w:szCs w:val="24"/>
              </w:rPr>
            </w:pPr>
          </w:p>
          <w:p w:rsidR="008F62EC" w:rsidRPr="006D7756" w:rsidRDefault="008F62EC" w:rsidP="00D20E0E">
            <w:pPr>
              <w:jc w:val="center"/>
              <w:rPr>
                <w:rFonts w:ascii="Calibri" w:hAnsi="Calibri"/>
                <w:b w:val="0"/>
                <w:color w:val="000000"/>
                <w:sz w:val="24"/>
                <w:szCs w:val="24"/>
              </w:rPr>
            </w:pPr>
            <w:r w:rsidRPr="006D7756">
              <w:rPr>
                <w:rFonts w:ascii="Calibri" w:hAnsi="Calibri"/>
                <w:b w:val="0"/>
                <w:color w:val="000000"/>
                <w:sz w:val="24"/>
                <w:szCs w:val="24"/>
              </w:rPr>
              <w:t>Eğitim Yılı</w:t>
            </w:r>
          </w:p>
        </w:tc>
        <w:tc>
          <w:tcPr>
            <w:cnfStyle w:val="000010000000" w:firstRow="0" w:lastRow="0" w:firstColumn="0" w:lastColumn="0" w:oddVBand="1" w:evenVBand="0" w:oddHBand="0" w:evenHBand="0" w:firstRowFirstColumn="0" w:firstRowLastColumn="0" w:lastRowFirstColumn="0" w:lastRowLastColumn="0"/>
            <w:tcW w:w="2365" w:type="dxa"/>
            <w:gridSpan w:val="3"/>
          </w:tcPr>
          <w:p w:rsidR="008F62EC" w:rsidRPr="006D7756" w:rsidRDefault="008F62EC" w:rsidP="00D20E0E">
            <w:pPr>
              <w:jc w:val="center"/>
              <w:rPr>
                <w:rFonts w:ascii="Calibri" w:hAnsi="Calibri"/>
                <w:b w:val="0"/>
                <w:color w:val="000000"/>
                <w:sz w:val="24"/>
                <w:szCs w:val="24"/>
              </w:rPr>
            </w:pPr>
            <w:r w:rsidRPr="006D7756">
              <w:rPr>
                <w:rFonts w:ascii="Calibri" w:hAnsi="Calibri"/>
                <w:b w:val="0"/>
                <w:color w:val="000000"/>
                <w:sz w:val="24"/>
                <w:szCs w:val="24"/>
              </w:rPr>
              <w:t>İlköğretim</w:t>
            </w:r>
          </w:p>
          <w:p w:rsidR="008F62EC" w:rsidRPr="006D7756" w:rsidRDefault="008F62EC" w:rsidP="00D20E0E">
            <w:pPr>
              <w:jc w:val="center"/>
              <w:rPr>
                <w:rFonts w:ascii="Calibri" w:hAnsi="Calibri"/>
                <w:b w:val="0"/>
                <w:color w:val="000000"/>
                <w:sz w:val="24"/>
                <w:szCs w:val="24"/>
              </w:rPr>
            </w:pPr>
            <w:r w:rsidRPr="006D7756">
              <w:rPr>
                <w:rFonts w:ascii="Calibri" w:hAnsi="Calibri"/>
                <w:b w:val="0"/>
                <w:color w:val="000000"/>
                <w:sz w:val="24"/>
                <w:szCs w:val="24"/>
              </w:rPr>
              <w:t xml:space="preserve"> Okul sayısı</w:t>
            </w:r>
          </w:p>
        </w:tc>
        <w:tc>
          <w:tcPr>
            <w:cnfStyle w:val="000001000000" w:firstRow="0" w:lastRow="0" w:firstColumn="0" w:lastColumn="0" w:oddVBand="0" w:evenVBand="1" w:oddHBand="0" w:evenHBand="0" w:firstRowFirstColumn="0" w:firstRowLastColumn="0" w:lastRowFirstColumn="0" w:lastRowLastColumn="0"/>
            <w:tcW w:w="2584" w:type="dxa"/>
            <w:gridSpan w:val="2"/>
          </w:tcPr>
          <w:p w:rsidR="008F62EC" w:rsidRPr="006D7756" w:rsidRDefault="008F62EC" w:rsidP="00D20E0E">
            <w:pPr>
              <w:jc w:val="center"/>
              <w:rPr>
                <w:rFonts w:ascii="Calibri" w:hAnsi="Calibri"/>
                <w:b w:val="0"/>
                <w:color w:val="000000"/>
                <w:sz w:val="24"/>
                <w:szCs w:val="24"/>
              </w:rPr>
            </w:pPr>
            <w:r w:rsidRPr="006D7756">
              <w:rPr>
                <w:rFonts w:ascii="Calibri" w:hAnsi="Calibri"/>
                <w:b w:val="0"/>
                <w:color w:val="000000"/>
                <w:sz w:val="24"/>
                <w:szCs w:val="24"/>
              </w:rPr>
              <w:t>İlköğretim</w:t>
            </w:r>
          </w:p>
          <w:p w:rsidR="008F62EC" w:rsidRPr="006D7756" w:rsidRDefault="008F62EC" w:rsidP="00D20E0E">
            <w:pPr>
              <w:jc w:val="center"/>
              <w:rPr>
                <w:rFonts w:ascii="Calibri" w:hAnsi="Calibri"/>
                <w:b w:val="0"/>
                <w:color w:val="000000"/>
                <w:sz w:val="24"/>
                <w:szCs w:val="24"/>
              </w:rPr>
            </w:pPr>
            <w:r w:rsidRPr="006D7756">
              <w:rPr>
                <w:rFonts w:ascii="Calibri" w:hAnsi="Calibri"/>
                <w:b w:val="0"/>
                <w:color w:val="000000"/>
                <w:sz w:val="24"/>
                <w:szCs w:val="24"/>
              </w:rPr>
              <w:t xml:space="preserve"> Öğrenci Sayısı</w:t>
            </w:r>
          </w:p>
        </w:tc>
        <w:tc>
          <w:tcPr>
            <w:cnfStyle w:val="000100000000" w:firstRow="0" w:lastRow="0" w:firstColumn="0" w:lastColumn="1" w:oddVBand="0" w:evenVBand="0" w:oddHBand="0" w:evenHBand="0" w:firstRowFirstColumn="0" w:firstRowLastColumn="0" w:lastRowFirstColumn="0" w:lastRowLastColumn="0"/>
            <w:tcW w:w="2551" w:type="dxa"/>
            <w:gridSpan w:val="2"/>
          </w:tcPr>
          <w:p w:rsidR="008F62EC" w:rsidRPr="006D7756" w:rsidRDefault="008F62EC" w:rsidP="00D20E0E">
            <w:pPr>
              <w:jc w:val="center"/>
              <w:rPr>
                <w:rFonts w:ascii="Calibri" w:hAnsi="Calibri"/>
                <w:b w:val="0"/>
                <w:color w:val="000000"/>
                <w:sz w:val="24"/>
                <w:szCs w:val="24"/>
              </w:rPr>
            </w:pPr>
            <w:r w:rsidRPr="006D7756">
              <w:rPr>
                <w:rFonts w:ascii="Calibri" w:hAnsi="Calibri"/>
                <w:b w:val="0"/>
                <w:color w:val="000000"/>
                <w:sz w:val="24"/>
                <w:szCs w:val="24"/>
              </w:rPr>
              <w:t xml:space="preserve">İlköğretim </w:t>
            </w:r>
          </w:p>
          <w:p w:rsidR="008F62EC" w:rsidRPr="006D7756" w:rsidRDefault="008F62EC" w:rsidP="00D20E0E">
            <w:pPr>
              <w:jc w:val="center"/>
              <w:rPr>
                <w:rFonts w:ascii="Calibri" w:hAnsi="Calibri"/>
                <w:b w:val="0"/>
                <w:color w:val="000000"/>
                <w:sz w:val="24"/>
                <w:szCs w:val="24"/>
              </w:rPr>
            </w:pPr>
            <w:r w:rsidRPr="006D7756">
              <w:rPr>
                <w:rFonts w:ascii="Calibri" w:hAnsi="Calibri"/>
                <w:b w:val="0"/>
                <w:color w:val="000000"/>
                <w:sz w:val="24"/>
                <w:szCs w:val="24"/>
              </w:rPr>
              <w:t>Öğretmen Sayısı</w:t>
            </w:r>
          </w:p>
        </w:tc>
      </w:tr>
      <w:tr w:rsidR="008F62EC" w:rsidRPr="006D7756" w:rsidTr="00D20E0E">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bCs w:val="0"/>
                <w:sz w:val="24"/>
                <w:szCs w:val="24"/>
              </w:rPr>
            </w:pPr>
          </w:p>
        </w:tc>
        <w:tc>
          <w:tcPr>
            <w:cnfStyle w:val="000010000000" w:firstRow="0" w:lastRow="0" w:firstColumn="0" w:lastColumn="0" w:oddVBand="1" w:evenVBand="0" w:oddHBand="0" w:evenHBand="0" w:firstRowFirstColumn="0" w:firstRowLastColumn="0" w:lastRowFirstColumn="0" w:lastRowLastColumn="0"/>
            <w:tcW w:w="992" w:type="dxa"/>
          </w:tcPr>
          <w:p w:rsidR="008F62EC" w:rsidRPr="006D7756" w:rsidRDefault="008F62EC" w:rsidP="00D20E0E">
            <w:pPr>
              <w:jc w:val="center"/>
              <w:rPr>
                <w:rFonts w:ascii="Calibri" w:hAnsi="Calibri"/>
                <w:sz w:val="24"/>
                <w:szCs w:val="24"/>
              </w:rPr>
            </w:pPr>
            <w:r w:rsidRPr="006D7756">
              <w:rPr>
                <w:rFonts w:ascii="Calibri" w:hAnsi="Calibri"/>
                <w:sz w:val="24"/>
                <w:szCs w:val="24"/>
              </w:rPr>
              <w:t>İlkokul</w:t>
            </w:r>
          </w:p>
        </w:tc>
        <w:tc>
          <w:tcPr>
            <w:cnfStyle w:val="000001000000" w:firstRow="0" w:lastRow="0" w:firstColumn="0" w:lastColumn="0" w:oddVBand="0" w:evenVBand="1" w:oddHBand="0" w:evenHBand="0" w:firstRowFirstColumn="0" w:firstRowLastColumn="0" w:lastRowFirstColumn="0" w:lastRowLastColumn="0"/>
            <w:tcW w:w="1373" w:type="dxa"/>
            <w:gridSpan w:val="2"/>
          </w:tcPr>
          <w:p w:rsidR="008F62EC" w:rsidRPr="006D7756" w:rsidRDefault="008F62EC" w:rsidP="00D20E0E">
            <w:pPr>
              <w:jc w:val="center"/>
              <w:rPr>
                <w:rFonts w:ascii="Calibri" w:hAnsi="Calibri"/>
                <w:sz w:val="24"/>
                <w:szCs w:val="24"/>
              </w:rPr>
            </w:pPr>
            <w:r w:rsidRPr="006D7756">
              <w:rPr>
                <w:rFonts w:ascii="Calibri" w:hAnsi="Calibri"/>
                <w:sz w:val="24"/>
                <w:szCs w:val="24"/>
              </w:rPr>
              <w:t>Ortaokul</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sz w:val="24"/>
                <w:szCs w:val="24"/>
              </w:rPr>
            </w:pPr>
            <w:r w:rsidRPr="006D7756">
              <w:rPr>
                <w:rFonts w:ascii="Calibri" w:hAnsi="Calibri"/>
                <w:sz w:val="24"/>
                <w:szCs w:val="24"/>
              </w:rPr>
              <w:t>İlkokul</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sz w:val="24"/>
                <w:szCs w:val="24"/>
              </w:rPr>
            </w:pPr>
            <w:r w:rsidRPr="006D7756">
              <w:rPr>
                <w:rFonts w:ascii="Calibri" w:hAnsi="Calibri"/>
                <w:sz w:val="24"/>
                <w:szCs w:val="24"/>
              </w:rPr>
              <w:t>Ortaokul</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sz w:val="24"/>
                <w:szCs w:val="24"/>
              </w:rPr>
            </w:pPr>
            <w:r w:rsidRPr="006D7756">
              <w:rPr>
                <w:rFonts w:ascii="Calibri" w:hAnsi="Calibri"/>
                <w:sz w:val="24"/>
                <w:szCs w:val="24"/>
              </w:rPr>
              <w:t>İlkokul</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Ortaokul</w:t>
            </w:r>
          </w:p>
        </w:tc>
      </w:tr>
      <w:tr w:rsidR="008F62EC" w:rsidRPr="006D7756" w:rsidTr="00D20E0E">
        <w:trPr>
          <w:trHeight w:val="234"/>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2012/’13</w:t>
            </w:r>
          </w:p>
        </w:tc>
        <w:tc>
          <w:tcPr>
            <w:cnfStyle w:val="000010000000" w:firstRow="0" w:lastRow="0" w:firstColumn="0" w:lastColumn="0" w:oddVBand="1" w:evenVBand="0" w:oddHBand="0" w:evenHBand="0" w:firstRowFirstColumn="0" w:firstRowLastColumn="0" w:lastRowFirstColumn="0" w:lastRowLastColumn="0"/>
            <w:tcW w:w="992" w:type="dxa"/>
          </w:tcPr>
          <w:p w:rsidR="008F62EC" w:rsidRPr="006D7756" w:rsidRDefault="008F62EC" w:rsidP="00D20E0E">
            <w:pPr>
              <w:jc w:val="center"/>
              <w:rPr>
                <w:rFonts w:ascii="Calibri" w:hAnsi="Calibri"/>
                <w:sz w:val="24"/>
                <w:szCs w:val="24"/>
              </w:rPr>
            </w:pPr>
            <w:r w:rsidRPr="006D7756">
              <w:rPr>
                <w:rFonts w:ascii="Calibri" w:hAnsi="Calibri"/>
                <w:sz w:val="24"/>
                <w:szCs w:val="24"/>
              </w:rPr>
              <w:t>28.177</w:t>
            </w:r>
          </w:p>
        </w:tc>
        <w:tc>
          <w:tcPr>
            <w:cnfStyle w:val="000001000000" w:firstRow="0" w:lastRow="0" w:firstColumn="0" w:lastColumn="0" w:oddVBand="0" w:evenVBand="1" w:oddHBand="0" w:evenHBand="0" w:firstRowFirstColumn="0" w:firstRowLastColumn="0" w:lastRowFirstColumn="0" w:lastRowLastColumn="0"/>
            <w:tcW w:w="1373" w:type="dxa"/>
            <w:gridSpan w:val="2"/>
          </w:tcPr>
          <w:p w:rsidR="008F62EC" w:rsidRPr="006D7756" w:rsidRDefault="008F62EC" w:rsidP="00D20E0E">
            <w:pPr>
              <w:jc w:val="center"/>
              <w:rPr>
                <w:rFonts w:ascii="Calibri" w:hAnsi="Calibri"/>
                <w:sz w:val="24"/>
                <w:szCs w:val="24"/>
              </w:rPr>
            </w:pPr>
            <w:r w:rsidRPr="006D7756">
              <w:rPr>
                <w:rFonts w:ascii="Calibri" w:hAnsi="Calibri"/>
                <w:sz w:val="24"/>
                <w:szCs w:val="24"/>
              </w:rPr>
              <w:t>16.083</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sz w:val="24"/>
                <w:szCs w:val="24"/>
              </w:rPr>
            </w:pPr>
            <w:r w:rsidRPr="006D7756">
              <w:rPr>
                <w:rFonts w:ascii="Calibri" w:hAnsi="Calibri"/>
                <w:sz w:val="24"/>
                <w:szCs w:val="24"/>
              </w:rPr>
              <w:t>5.426.529</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sz w:val="24"/>
                <w:szCs w:val="24"/>
              </w:rPr>
            </w:pPr>
            <w:r w:rsidRPr="006D7756">
              <w:rPr>
                <w:rFonts w:ascii="Calibri" w:hAnsi="Calibri"/>
                <w:sz w:val="24"/>
                <w:szCs w:val="24"/>
              </w:rPr>
              <w:t>5.402.692</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sz w:val="24"/>
                <w:szCs w:val="24"/>
              </w:rPr>
            </w:pPr>
            <w:r w:rsidRPr="006D7756">
              <w:rPr>
                <w:rFonts w:ascii="Calibri" w:hAnsi="Calibri"/>
                <w:sz w:val="24"/>
                <w:szCs w:val="24"/>
              </w:rPr>
              <w:t>261.497</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269.759</w:t>
            </w:r>
          </w:p>
        </w:tc>
      </w:tr>
      <w:tr w:rsidR="008F62EC" w:rsidRPr="006D7756" w:rsidTr="00D20E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2013/’14</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8F62EC" w:rsidRPr="006D7756" w:rsidRDefault="008F62EC" w:rsidP="00D20E0E">
            <w:pPr>
              <w:jc w:val="center"/>
              <w:rPr>
                <w:rFonts w:ascii="Calibri" w:hAnsi="Calibri"/>
                <w:sz w:val="24"/>
                <w:szCs w:val="24"/>
              </w:rPr>
            </w:pPr>
            <w:r w:rsidRPr="006D7756">
              <w:rPr>
                <w:rFonts w:ascii="Calibri" w:hAnsi="Calibri"/>
                <w:sz w:val="24"/>
                <w:szCs w:val="24"/>
              </w:rPr>
              <w:t>27.461</w:t>
            </w:r>
          </w:p>
        </w:tc>
        <w:tc>
          <w:tcPr>
            <w:cnfStyle w:val="000001000000" w:firstRow="0" w:lastRow="0" w:firstColumn="0" w:lastColumn="0" w:oddVBand="0" w:evenVBand="1" w:oddHBand="0" w:evenHBand="0" w:firstRowFirstColumn="0" w:firstRowLastColumn="0" w:lastRowFirstColumn="0" w:lastRowLastColumn="0"/>
            <w:tcW w:w="1359" w:type="dxa"/>
          </w:tcPr>
          <w:p w:rsidR="008F62EC" w:rsidRPr="006D7756" w:rsidRDefault="008F62EC" w:rsidP="00D20E0E">
            <w:pPr>
              <w:jc w:val="center"/>
              <w:rPr>
                <w:rFonts w:ascii="Calibri" w:hAnsi="Calibri"/>
                <w:sz w:val="24"/>
                <w:szCs w:val="24"/>
              </w:rPr>
            </w:pPr>
            <w:r w:rsidRPr="006D7756">
              <w:rPr>
                <w:rFonts w:ascii="Calibri" w:hAnsi="Calibri"/>
                <w:sz w:val="24"/>
                <w:szCs w:val="24"/>
              </w:rPr>
              <w:t>16.047</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sz w:val="24"/>
                <w:szCs w:val="24"/>
              </w:rPr>
            </w:pPr>
            <w:r w:rsidRPr="006D7756">
              <w:rPr>
                <w:rFonts w:ascii="Calibri" w:hAnsi="Calibri"/>
                <w:sz w:val="24"/>
                <w:szCs w:val="24"/>
              </w:rPr>
              <w:t>5.390.591</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sz w:val="24"/>
                <w:szCs w:val="24"/>
              </w:rPr>
            </w:pPr>
            <w:r w:rsidRPr="006D7756">
              <w:rPr>
                <w:rFonts w:ascii="Calibri" w:hAnsi="Calibri"/>
                <w:sz w:val="24"/>
                <w:szCs w:val="24"/>
              </w:rPr>
              <w:t>5.296.380</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sz w:val="24"/>
                <w:szCs w:val="24"/>
              </w:rPr>
            </w:pPr>
            <w:r w:rsidRPr="006D7756">
              <w:rPr>
                <w:rFonts w:ascii="Calibri" w:hAnsi="Calibri"/>
                <w:sz w:val="24"/>
                <w:szCs w:val="24"/>
              </w:rPr>
              <w:t>267.171</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280.804</w:t>
            </w:r>
          </w:p>
        </w:tc>
      </w:tr>
      <w:tr w:rsidR="008F62EC" w:rsidRPr="006D7756" w:rsidTr="00D20E0E">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2014/’15</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8F62EC" w:rsidRPr="006D7756" w:rsidRDefault="008F62EC" w:rsidP="00D20E0E">
            <w:pPr>
              <w:jc w:val="center"/>
              <w:rPr>
                <w:rFonts w:ascii="Calibri" w:hAnsi="Calibri"/>
                <w:sz w:val="24"/>
                <w:szCs w:val="24"/>
              </w:rPr>
            </w:pPr>
            <w:r w:rsidRPr="006D7756">
              <w:rPr>
                <w:rFonts w:ascii="Calibri" w:hAnsi="Calibri"/>
                <w:sz w:val="24"/>
                <w:szCs w:val="24"/>
              </w:rPr>
              <w:t>26.339</w:t>
            </w:r>
          </w:p>
        </w:tc>
        <w:tc>
          <w:tcPr>
            <w:cnfStyle w:val="000001000000" w:firstRow="0" w:lastRow="0" w:firstColumn="0" w:lastColumn="0" w:oddVBand="0" w:evenVBand="1" w:oddHBand="0" w:evenHBand="0" w:firstRowFirstColumn="0" w:firstRowLastColumn="0" w:lastRowFirstColumn="0" w:lastRowLastColumn="0"/>
            <w:tcW w:w="1359" w:type="dxa"/>
          </w:tcPr>
          <w:p w:rsidR="008F62EC" w:rsidRPr="006D7756" w:rsidRDefault="008F62EC" w:rsidP="00D20E0E">
            <w:pPr>
              <w:jc w:val="center"/>
              <w:rPr>
                <w:rFonts w:ascii="Calibri" w:hAnsi="Calibri"/>
                <w:sz w:val="24"/>
                <w:szCs w:val="24"/>
              </w:rPr>
            </w:pPr>
            <w:r w:rsidRPr="006D7756">
              <w:rPr>
                <w:rFonts w:ascii="Calibri" w:hAnsi="Calibri"/>
                <w:sz w:val="24"/>
                <w:szCs w:val="24"/>
              </w:rPr>
              <w:t>15.857</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sz w:val="24"/>
                <w:szCs w:val="24"/>
              </w:rPr>
            </w:pPr>
            <w:r w:rsidRPr="006D7756">
              <w:rPr>
                <w:rFonts w:ascii="Calibri" w:hAnsi="Calibri"/>
                <w:sz w:val="24"/>
                <w:szCs w:val="24"/>
              </w:rPr>
              <w:t>5.230.878</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sz w:val="24"/>
                <w:szCs w:val="24"/>
              </w:rPr>
            </w:pPr>
            <w:r w:rsidRPr="006D7756">
              <w:rPr>
                <w:rFonts w:ascii="Calibri" w:hAnsi="Calibri"/>
                <w:sz w:val="24"/>
                <w:szCs w:val="24"/>
              </w:rPr>
              <w:t>4.754.540</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sz w:val="24"/>
                <w:szCs w:val="24"/>
              </w:rPr>
            </w:pPr>
            <w:r w:rsidRPr="006D7756">
              <w:rPr>
                <w:rFonts w:ascii="Calibri" w:hAnsi="Calibri"/>
                <w:sz w:val="24"/>
                <w:szCs w:val="24"/>
              </w:rPr>
              <w:t>273.058</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273.049</w:t>
            </w:r>
          </w:p>
        </w:tc>
      </w:tr>
      <w:tr w:rsidR="008F62EC" w:rsidRPr="006D7756" w:rsidTr="00D20E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2015/’16</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8F62EC" w:rsidRPr="006D7756" w:rsidRDefault="008F62EC" w:rsidP="00D20E0E">
            <w:pPr>
              <w:jc w:val="center"/>
              <w:rPr>
                <w:rFonts w:ascii="Calibri" w:hAnsi="Calibri"/>
                <w:bCs/>
                <w:sz w:val="24"/>
                <w:szCs w:val="24"/>
              </w:rPr>
            </w:pPr>
            <w:r w:rsidRPr="006D7756">
              <w:rPr>
                <w:rFonts w:ascii="Calibri" w:hAnsi="Calibri"/>
                <w:bCs/>
                <w:sz w:val="24"/>
                <w:szCs w:val="24"/>
              </w:rPr>
              <w:t>25.133</w:t>
            </w:r>
          </w:p>
        </w:tc>
        <w:tc>
          <w:tcPr>
            <w:cnfStyle w:val="000001000000" w:firstRow="0" w:lastRow="0" w:firstColumn="0" w:lastColumn="0" w:oddVBand="0" w:evenVBand="1" w:oddHBand="0" w:evenHBand="0" w:firstRowFirstColumn="0" w:firstRowLastColumn="0" w:lastRowFirstColumn="0" w:lastRowLastColumn="0"/>
            <w:tcW w:w="1359"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15.787</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5.128.664</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4.595.342</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277.053</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291.392</w:t>
            </w:r>
          </w:p>
        </w:tc>
      </w:tr>
      <w:tr w:rsidR="008F62EC" w:rsidRPr="006D7756" w:rsidTr="00D20E0E">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2016/’17</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8F62EC" w:rsidRPr="006D7756" w:rsidRDefault="008F62EC" w:rsidP="00D20E0E">
            <w:pPr>
              <w:jc w:val="center"/>
              <w:rPr>
                <w:rFonts w:ascii="Calibri" w:hAnsi="Calibri"/>
                <w:bCs/>
                <w:sz w:val="24"/>
                <w:szCs w:val="24"/>
              </w:rPr>
            </w:pPr>
            <w:r w:rsidRPr="006D7756">
              <w:rPr>
                <w:rFonts w:ascii="Calibri" w:hAnsi="Calibri"/>
                <w:bCs/>
                <w:sz w:val="24"/>
                <w:szCs w:val="24"/>
              </w:rPr>
              <w:t>24.155</w:t>
            </w:r>
          </w:p>
        </w:tc>
        <w:tc>
          <w:tcPr>
            <w:cnfStyle w:val="000001000000" w:firstRow="0" w:lastRow="0" w:firstColumn="0" w:lastColumn="0" w:oddVBand="0" w:evenVBand="1" w:oddHBand="0" w:evenHBand="0" w:firstRowFirstColumn="0" w:firstRowLastColumn="0" w:lastRowFirstColumn="0" w:lastRowLastColumn="0"/>
            <w:tcW w:w="1359"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16.397</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4.759.317</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5.066.780</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269.770</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295.575</w:t>
            </w:r>
          </w:p>
        </w:tc>
      </w:tr>
      <w:tr w:rsidR="008F62EC" w:rsidRPr="006D7756" w:rsidTr="00D20E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2017/’18</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8F62EC" w:rsidRPr="006D7756" w:rsidRDefault="008F62EC" w:rsidP="00D20E0E">
            <w:pPr>
              <w:jc w:val="center"/>
              <w:rPr>
                <w:rFonts w:ascii="Calibri" w:hAnsi="Calibri"/>
                <w:bCs/>
                <w:sz w:val="24"/>
                <w:szCs w:val="24"/>
              </w:rPr>
            </w:pPr>
            <w:r w:rsidRPr="006D7756">
              <w:rPr>
                <w:rFonts w:ascii="Calibri" w:hAnsi="Calibri"/>
                <w:bCs/>
                <w:sz w:val="24"/>
                <w:szCs w:val="24"/>
              </w:rPr>
              <w:t>23.349</w:t>
            </w:r>
          </w:p>
        </w:tc>
        <w:tc>
          <w:tcPr>
            <w:cnfStyle w:val="000001000000" w:firstRow="0" w:lastRow="0" w:firstColumn="0" w:lastColumn="0" w:oddVBand="0" w:evenVBand="1" w:oddHBand="0" w:evenHBand="0" w:firstRowFirstColumn="0" w:firstRowLastColumn="0" w:lastRowFirstColumn="0" w:lastRowLastColumn="0"/>
            <w:tcW w:w="1359"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16.875</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4.870.859</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5.077.153</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bCs/>
                <w:sz w:val="24"/>
                <w:szCs w:val="24"/>
              </w:rPr>
            </w:pPr>
            <w:r w:rsidRPr="006D7756">
              <w:rPr>
                <w:rFonts w:ascii="Calibri" w:hAnsi="Calibri"/>
                <w:bCs/>
                <w:sz w:val="24"/>
                <w:szCs w:val="24"/>
              </w:rPr>
              <w:t>297.176</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302.257</w:t>
            </w:r>
          </w:p>
        </w:tc>
      </w:tr>
      <w:tr w:rsidR="008F62EC" w:rsidRPr="006D7756" w:rsidTr="00D20E0E">
        <w:trPr>
          <w:trHeight w:val="246"/>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2018/’19</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8F62EC" w:rsidRPr="006D7756" w:rsidRDefault="008F62EC" w:rsidP="00D20E0E">
            <w:pPr>
              <w:jc w:val="center"/>
              <w:rPr>
                <w:rFonts w:ascii="Calibri" w:hAnsi="Calibri"/>
                <w:bCs/>
                <w:sz w:val="24"/>
                <w:szCs w:val="24"/>
              </w:rPr>
            </w:pPr>
            <w:r w:rsidRPr="006D7756">
              <w:rPr>
                <w:rFonts w:ascii="Calibri" w:hAnsi="Calibri"/>
                <w:sz w:val="24"/>
                <w:szCs w:val="24"/>
              </w:rPr>
              <w:t>22.931</w:t>
            </w:r>
          </w:p>
        </w:tc>
        <w:tc>
          <w:tcPr>
            <w:cnfStyle w:val="000001000000" w:firstRow="0" w:lastRow="0" w:firstColumn="0" w:lastColumn="0" w:oddVBand="0" w:evenVBand="1" w:oddHBand="0" w:evenHBand="0" w:firstRowFirstColumn="0" w:firstRowLastColumn="0" w:lastRowFirstColumn="0" w:lastRowLastColumn="0"/>
            <w:tcW w:w="1359" w:type="dxa"/>
          </w:tcPr>
          <w:p w:rsidR="008F62EC" w:rsidRPr="006D7756" w:rsidRDefault="008F62EC" w:rsidP="00D20E0E">
            <w:pPr>
              <w:jc w:val="center"/>
              <w:rPr>
                <w:rFonts w:ascii="Calibri" w:hAnsi="Calibri"/>
                <w:bCs/>
                <w:sz w:val="24"/>
                <w:szCs w:val="24"/>
              </w:rPr>
            </w:pPr>
            <w:r w:rsidRPr="006D7756">
              <w:rPr>
                <w:rFonts w:ascii="Calibri" w:hAnsi="Calibri"/>
                <w:sz w:val="24"/>
                <w:szCs w:val="24"/>
              </w:rPr>
              <w:t>16.864</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bCs/>
                <w:sz w:val="24"/>
                <w:szCs w:val="24"/>
              </w:rPr>
            </w:pPr>
            <w:r w:rsidRPr="006D7756">
              <w:rPr>
                <w:rFonts w:ascii="Calibri" w:hAnsi="Calibri"/>
                <w:sz w:val="24"/>
                <w:szCs w:val="24"/>
              </w:rPr>
              <w:t>5.005.214</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bCs/>
                <w:sz w:val="24"/>
                <w:szCs w:val="24"/>
              </w:rPr>
            </w:pPr>
            <w:r w:rsidRPr="006D7756">
              <w:rPr>
                <w:rFonts w:ascii="Calibri" w:hAnsi="Calibri"/>
                <w:sz w:val="24"/>
                <w:szCs w:val="24"/>
              </w:rPr>
              <w:t>5.099.275</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bCs/>
                <w:sz w:val="24"/>
                <w:szCs w:val="24"/>
              </w:rPr>
            </w:pPr>
            <w:r w:rsidRPr="006D7756">
              <w:rPr>
                <w:rFonts w:ascii="Calibri" w:hAnsi="Calibri"/>
                <w:sz w:val="24"/>
                <w:szCs w:val="24"/>
              </w:rPr>
              <w:t>268.065</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bCs w:val="0"/>
                <w:sz w:val="24"/>
                <w:szCs w:val="24"/>
              </w:rPr>
            </w:pPr>
            <w:r w:rsidRPr="006D7756">
              <w:rPr>
                <w:rFonts w:ascii="Calibri" w:hAnsi="Calibri"/>
                <w:b w:val="0"/>
                <w:bCs w:val="0"/>
                <w:sz w:val="24"/>
                <w:szCs w:val="24"/>
              </w:rPr>
              <w:t>312.761</w:t>
            </w:r>
          </w:p>
        </w:tc>
      </w:tr>
      <w:tr w:rsidR="008F62EC" w:rsidRPr="006D7756" w:rsidTr="00D20E0E">
        <w:trPr>
          <w:cnfStyle w:val="010000000000" w:firstRow="0" w:lastRow="1"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323" w:type="dxa"/>
          </w:tcPr>
          <w:p w:rsidR="008F62EC" w:rsidRPr="006D7756" w:rsidRDefault="008F62EC" w:rsidP="00D20E0E">
            <w:pPr>
              <w:jc w:val="center"/>
              <w:rPr>
                <w:rFonts w:ascii="Calibri" w:hAnsi="Calibri"/>
                <w:b w:val="0"/>
                <w:sz w:val="24"/>
                <w:szCs w:val="24"/>
              </w:rPr>
            </w:pPr>
            <w:r w:rsidRPr="006D7756">
              <w:rPr>
                <w:rFonts w:ascii="Calibri" w:hAnsi="Calibri"/>
                <w:b w:val="0"/>
                <w:sz w:val="24"/>
                <w:szCs w:val="24"/>
              </w:rPr>
              <w:t>2019/’20</w:t>
            </w:r>
          </w:p>
        </w:tc>
        <w:tc>
          <w:tcPr>
            <w:cnfStyle w:val="000010000000" w:firstRow="0" w:lastRow="0" w:firstColumn="0" w:lastColumn="0" w:oddVBand="1" w:evenVBand="0" w:oddHBand="0" w:evenHBand="0" w:firstRowFirstColumn="0" w:firstRowLastColumn="0" w:lastRowFirstColumn="0" w:lastRowLastColumn="0"/>
            <w:tcW w:w="1006" w:type="dxa"/>
            <w:gridSpan w:val="2"/>
          </w:tcPr>
          <w:p w:rsidR="008F62EC" w:rsidRPr="006D7756" w:rsidRDefault="008F62EC" w:rsidP="00D20E0E">
            <w:pPr>
              <w:jc w:val="center"/>
              <w:rPr>
                <w:rFonts w:ascii="Calibri" w:hAnsi="Calibri"/>
                <w:b w:val="0"/>
                <w:sz w:val="24"/>
                <w:szCs w:val="24"/>
              </w:rPr>
            </w:pPr>
            <w:r w:rsidRPr="006D7756">
              <w:rPr>
                <w:rFonts w:ascii="Calibri" w:hAnsi="Calibri"/>
                <w:b w:val="0"/>
                <w:sz w:val="24"/>
                <w:szCs w:val="24"/>
              </w:rPr>
              <w:t>22.808</w:t>
            </w:r>
          </w:p>
        </w:tc>
        <w:tc>
          <w:tcPr>
            <w:cnfStyle w:val="000001000000" w:firstRow="0" w:lastRow="0" w:firstColumn="0" w:lastColumn="0" w:oddVBand="0" w:evenVBand="1" w:oddHBand="0" w:evenHBand="0" w:firstRowFirstColumn="0" w:firstRowLastColumn="0" w:lastRowFirstColumn="0" w:lastRowLastColumn="0"/>
            <w:tcW w:w="1359" w:type="dxa"/>
          </w:tcPr>
          <w:p w:rsidR="008F62EC" w:rsidRPr="006D7756" w:rsidRDefault="008F62EC" w:rsidP="00D20E0E">
            <w:pPr>
              <w:jc w:val="center"/>
              <w:rPr>
                <w:rFonts w:ascii="Calibri" w:hAnsi="Calibri"/>
                <w:b w:val="0"/>
                <w:sz w:val="24"/>
                <w:szCs w:val="24"/>
              </w:rPr>
            </w:pPr>
            <w:r w:rsidRPr="006D7756">
              <w:rPr>
                <w:rFonts w:ascii="Calibri" w:hAnsi="Calibri"/>
                <w:b w:val="0"/>
                <w:sz w:val="24"/>
                <w:szCs w:val="24"/>
              </w:rPr>
              <w:t>16.916</w:t>
            </w:r>
          </w:p>
        </w:tc>
        <w:tc>
          <w:tcPr>
            <w:cnfStyle w:val="000010000000" w:firstRow="0" w:lastRow="0" w:firstColumn="0" w:lastColumn="0" w:oddVBand="1" w:evenVBand="0" w:oddHBand="0" w:evenHBand="0" w:firstRowFirstColumn="0" w:firstRowLastColumn="0" w:lastRowFirstColumn="0" w:lastRowLastColumn="0"/>
            <w:tcW w:w="1257" w:type="dxa"/>
          </w:tcPr>
          <w:p w:rsidR="008F62EC" w:rsidRPr="006D7756" w:rsidRDefault="008F62EC" w:rsidP="00D20E0E">
            <w:pPr>
              <w:jc w:val="center"/>
              <w:rPr>
                <w:rFonts w:ascii="Calibri" w:hAnsi="Calibri"/>
                <w:b w:val="0"/>
                <w:sz w:val="24"/>
                <w:szCs w:val="24"/>
              </w:rPr>
            </w:pPr>
            <w:r w:rsidRPr="006D7756">
              <w:rPr>
                <w:rFonts w:ascii="Calibri" w:hAnsi="Calibri"/>
                <w:b w:val="0"/>
                <w:sz w:val="24"/>
                <w:szCs w:val="24"/>
              </w:rPr>
              <w:t>5.005.927</w:t>
            </w:r>
          </w:p>
        </w:tc>
        <w:tc>
          <w:tcPr>
            <w:cnfStyle w:val="000001000000" w:firstRow="0" w:lastRow="0" w:firstColumn="0" w:lastColumn="0" w:oddVBand="0" w:evenVBand="1" w:oddHBand="0" w:evenHBand="0" w:firstRowFirstColumn="0" w:firstRowLastColumn="0" w:lastRowFirstColumn="0" w:lastRowLastColumn="0"/>
            <w:tcW w:w="1327" w:type="dxa"/>
          </w:tcPr>
          <w:p w:rsidR="008F62EC" w:rsidRPr="006D7756" w:rsidRDefault="008F62EC" w:rsidP="00D20E0E">
            <w:pPr>
              <w:jc w:val="center"/>
              <w:rPr>
                <w:rFonts w:ascii="Calibri" w:hAnsi="Calibri"/>
                <w:b w:val="0"/>
                <w:sz w:val="24"/>
                <w:szCs w:val="24"/>
              </w:rPr>
            </w:pPr>
            <w:r w:rsidRPr="006D7756">
              <w:rPr>
                <w:rFonts w:ascii="Calibri" w:hAnsi="Calibri"/>
                <w:b w:val="0"/>
                <w:sz w:val="24"/>
                <w:szCs w:val="24"/>
              </w:rPr>
              <w:t>5.131.431</w:t>
            </w:r>
          </w:p>
        </w:tc>
        <w:tc>
          <w:tcPr>
            <w:cnfStyle w:val="000010000000" w:firstRow="0" w:lastRow="0" w:firstColumn="0" w:lastColumn="0" w:oddVBand="1" w:evenVBand="0" w:oddHBand="0" w:evenHBand="0" w:firstRowFirstColumn="0" w:firstRowLastColumn="0" w:lastRowFirstColumn="0" w:lastRowLastColumn="0"/>
            <w:tcW w:w="1066" w:type="dxa"/>
          </w:tcPr>
          <w:p w:rsidR="008F62EC" w:rsidRPr="006D7756" w:rsidRDefault="008F62EC" w:rsidP="00D20E0E">
            <w:pPr>
              <w:jc w:val="center"/>
              <w:rPr>
                <w:rFonts w:ascii="Calibri" w:hAnsi="Calibri"/>
                <w:b w:val="0"/>
                <w:sz w:val="24"/>
                <w:szCs w:val="24"/>
              </w:rPr>
            </w:pPr>
            <w:r w:rsidRPr="006D7756">
              <w:rPr>
                <w:rFonts w:ascii="Calibri" w:hAnsi="Calibri"/>
                <w:b w:val="0"/>
                <w:sz w:val="24"/>
                <w:szCs w:val="24"/>
              </w:rPr>
              <w:t>275.733</w:t>
            </w:r>
          </w:p>
        </w:tc>
        <w:tc>
          <w:tcPr>
            <w:cnfStyle w:val="000100000000" w:firstRow="0" w:lastRow="0" w:firstColumn="0" w:lastColumn="1" w:oddVBand="0" w:evenVBand="0" w:oddHBand="0" w:evenHBand="0" w:firstRowFirstColumn="0" w:firstRowLastColumn="0" w:lastRowFirstColumn="0" w:lastRowLastColumn="0"/>
            <w:tcW w:w="1485" w:type="dxa"/>
          </w:tcPr>
          <w:p w:rsidR="008F62EC" w:rsidRPr="006D7756" w:rsidRDefault="008F62EC" w:rsidP="00D20E0E">
            <w:pPr>
              <w:jc w:val="center"/>
              <w:rPr>
                <w:rFonts w:ascii="Calibri" w:hAnsi="Calibri"/>
                <w:b w:val="0"/>
                <w:sz w:val="24"/>
                <w:szCs w:val="24"/>
              </w:rPr>
            </w:pPr>
            <w:r w:rsidRPr="006D7756">
              <w:rPr>
                <w:rFonts w:ascii="Calibri" w:hAnsi="Calibri"/>
                <w:b w:val="0"/>
                <w:sz w:val="24"/>
                <w:szCs w:val="24"/>
              </w:rPr>
              <w:t>328.646</w:t>
            </w:r>
          </w:p>
        </w:tc>
      </w:tr>
    </w:tbl>
    <w:p w:rsidR="008F62EC" w:rsidRPr="00B41A63" w:rsidRDefault="008F62EC" w:rsidP="008F62EC">
      <w:pPr>
        <w:rPr>
          <w:rFonts w:ascii="Calibri" w:hAnsi="Calibri"/>
          <w:sz w:val="24"/>
          <w:szCs w:val="16"/>
        </w:rPr>
      </w:pPr>
    </w:p>
    <w:p w:rsidR="008F62EC" w:rsidRPr="007519FB" w:rsidRDefault="008F62EC" w:rsidP="008F62EC">
      <w:pPr>
        <w:pStyle w:val="NormalWeb"/>
        <w:spacing w:before="0" w:beforeAutospacing="0" w:after="0" w:afterAutospacing="0"/>
        <w:ind w:firstLine="357"/>
        <w:jc w:val="both"/>
        <w:rPr>
          <w:rFonts w:ascii="Calibri" w:hAnsi="Calibri"/>
          <w:bCs/>
          <w:color w:val="000000"/>
        </w:rPr>
      </w:pPr>
      <w:r w:rsidRPr="007519FB">
        <w:rPr>
          <w:rFonts w:ascii="Calibri" w:hAnsi="Calibri"/>
          <w:bCs/>
          <w:color w:val="000000"/>
        </w:rPr>
        <w:t xml:space="preserve">MEB’in resmi verilerine göre, eğitimde 4+4+4 uygulamasının başlamasından bu yana devlete ait </w:t>
      </w:r>
      <w:r w:rsidRPr="007519FB">
        <w:rPr>
          <w:rFonts w:ascii="Calibri" w:hAnsi="Calibri"/>
          <w:b/>
          <w:bCs/>
          <w:color w:val="000000"/>
        </w:rPr>
        <w:t>ilkokul sayısı 5 bin 369 azalmıştır</w:t>
      </w:r>
      <w:r w:rsidRPr="007519FB">
        <w:rPr>
          <w:rFonts w:ascii="Calibri" w:hAnsi="Calibri"/>
          <w:bCs/>
          <w:color w:val="000000"/>
        </w:rPr>
        <w:t xml:space="preserve">. Aynı dönemde devlet okullarına giden </w:t>
      </w:r>
      <w:r w:rsidRPr="007519FB">
        <w:rPr>
          <w:rFonts w:ascii="Calibri" w:hAnsi="Calibri"/>
          <w:b/>
          <w:bCs/>
          <w:color w:val="000000"/>
        </w:rPr>
        <w:t>öğrenci sayısındaki azalış ilkokulda 420 bin 602</w:t>
      </w:r>
      <w:r w:rsidRPr="007519FB">
        <w:rPr>
          <w:rFonts w:ascii="Calibri" w:hAnsi="Calibri"/>
          <w:bCs/>
          <w:color w:val="000000"/>
        </w:rPr>
        <w:t xml:space="preserve">, </w:t>
      </w:r>
      <w:r w:rsidRPr="007519FB">
        <w:rPr>
          <w:rFonts w:ascii="Calibri" w:hAnsi="Calibri"/>
          <w:b/>
          <w:bCs/>
          <w:color w:val="000000"/>
        </w:rPr>
        <w:t>ortaokulda ise 271 bin 261</w:t>
      </w:r>
      <w:r w:rsidRPr="007519FB">
        <w:rPr>
          <w:rFonts w:ascii="Calibri" w:hAnsi="Calibri"/>
          <w:bCs/>
          <w:color w:val="000000"/>
        </w:rPr>
        <w:t xml:space="preserve"> olmuştur.  </w:t>
      </w:r>
    </w:p>
    <w:p w:rsidR="00B41A63" w:rsidRDefault="00B41A63" w:rsidP="008F62EC">
      <w:pPr>
        <w:pStyle w:val="NormalWeb"/>
        <w:spacing w:before="0" w:beforeAutospacing="0" w:after="0" w:afterAutospacing="0"/>
        <w:ind w:firstLine="357"/>
        <w:jc w:val="both"/>
        <w:rPr>
          <w:rFonts w:ascii="Calibri" w:hAnsi="Calibri"/>
          <w:b/>
          <w:bCs/>
          <w:color w:val="000000"/>
        </w:rPr>
      </w:pPr>
    </w:p>
    <w:p w:rsidR="00D20E0E" w:rsidRPr="00FD7DAA" w:rsidRDefault="00D20E0E" w:rsidP="00D20E0E">
      <w:pPr>
        <w:pStyle w:val="NormalWeb"/>
        <w:spacing w:before="0" w:beforeAutospacing="0" w:after="0" w:afterAutospacing="0"/>
        <w:rPr>
          <w:rFonts w:ascii="Calibri" w:hAnsi="Calibri"/>
          <w:b/>
          <w:color w:val="000000" w:themeColor="text1"/>
        </w:rPr>
      </w:pPr>
      <w:r w:rsidRPr="00FD7DAA">
        <w:rPr>
          <w:rFonts w:ascii="Calibri" w:hAnsi="Calibri"/>
          <w:b/>
          <w:color w:val="000000" w:themeColor="text1"/>
        </w:rPr>
        <w:t>İMAM HATİP OKULLARINA İKTİDAR DESTE</w:t>
      </w:r>
      <w:r>
        <w:rPr>
          <w:rFonts w:ascii="Calibri" w:hAnsi="Calibri"/>
          <w:b/>
          <w:color w:val="000000" w:themeColor="text1"/>
        </w:rPr>
        <w:t xml:space="preserve">Ğİ </w:t>
      </w:r>
      <w:r w:rsidRPr="00FD7DAA">
        <w:rPr>
          <w:rFonts w:ascii="Calibri" w:hAnsi="Calibri"/>
          <w:b/>
          <w:color w:val="000000" w:themeColor="text1"/>
        </w:rPr>
        <w:t>ART</w:t>
      </w:r>
      <w:r>
        <w:rPr>
          <w:rFonts w:ascii="Calibri" w:hAnsi="Calibri"/>
          <w:b/>
          <w:color w:val="000000" w:themeColor="text1"/>
        </w:rPr>
        <w:t xml:space="preserve">ARAK </w:t>
      </w:r>
      <w:r w:rsidRPr="00FD7DAA">
        <w:rPr>
          <w:rFonts w:ascii="Calibri" w:hAnsi="Calibri"/>
          <w:b/>
          <w:color w:val="000000" w:themeColor="text1"/>
        </w:rPr>
        <w:t>SÜRÜYOR</w:t>
      </w:r>
    </w:p>
    <w:p w:rsidR="00D20E0E" w:rsidRPr="00C16F24" w:rsidRDefault="00D20E0E" w:rsidP="00D20E0E">
      <w:pPr>
        <w:pStyle w:val="NormalWeb"/>
        <w:spacing w:before="0" w:beforeAutospacing="0" w:after="0" w:afterAutospacing="0"/>
        <w:ind w:firstLine="357"/>
        <w:jc w:val="both"/>
        <w:rPr>
          <w:rFonts w:ascii="Calibri" w:hAnsi="Calibri"/>
          <w:color w:val="FF0000"/>
          <w:sz w:val="16"/>
          <w:szCs w:val="16"/>
        </w:rPr>
      </w:pPr>
    </w:p>
    <w:p w:rsidR="00D20E0E" w:rsidRPr="00C16F24" w:rsidRDefault="00D20E0E" w:rsidP="00D20E0E">
      <w:pPr>
        <w:ind w:firstLine="357"/>
        <w:rPr>
          <w:rFonts w:ascii="Calibri" w:hAnsi="Calibri"/>
          <w:sz w:val="24"/>
          <w:szCs w:val="24"/>
        </w:rPr>
      </w:pPr>
      <w:r w:rsidRPr="00C16F24">
        <w:rPr>
          <w:rFonts w:ascii="Calibri" w:hAnsi="Calibri"/>
          <w:sz w:val="24"/>
          <w:szCs w:val="24"/>
        </w:rPr>
        <w:t xml:space="preserve">AKP iktidarının eğitimin en temel sorunlarına çözüm üretmek yerine, yıllardır siyasal olarak istismar ettiği imam hatiplerin sayısını arttırma derdine düşmesi, bazı il ve ilçe milli eğitim müdürlüklerinin yazılı ve sözlü talimatları ile öğrencilerin imam hatiplere yönlendirilmesiyle imam hatip sayısı </w:t>
      </w:r>
      <w:r w:rsidR="008F4B01">
        <w:rPr>
          <w:rFonts w:ascii="Calibri" w:hAnsi="Calibri"/>
          <w:sz w:val="24"/>
          <w:szCs w:val="24"/>
        </w:rPr>
        <w:t xml:space="preserve">yıllar içinde hızla </w:t>
      </w:r>
      <w:r w:rsidRPr="00C16F24">
        <w:rPr>
          <w:rFonts w:ascii="Calibri" w:hAnsi="Calibri"/>
          <w:sz w:val="24"/>
          <w:szCs w:val="24"/>
        </w:rPr>
        <w:t xml:space="preserve">yükselmeye başlamıştır. </w:t>
      </w:r>
    </w:p>
    <w:p w:rsidR="00D20E0E" w:rsidRDefault="00D20E0E" w:rsidP="00D20E0E">
      <w:pPr>
        <w:ind w:firstLine="357"/>
        <w:rPr>
          <w:rFonts w:ascii="Calibri" w:hAnsi="Calibri"/>
          <w:sz w:val="12"/>
          <w:szCs w:val="16"/>
        </w:rPr>
      </w:pPr>
    </w:p>
    <w:p w:rsidR="0080153D" w:rsidRDefault="0080153D" w:rsidP="00D20E0E">
      <w:pPr>
        <w:ind w:firstLine="357"/>
        <w:rPr>
          <w:rFonts w:ascii="Calibri" w:hAnsi="Calibri"/>
          <w:sz w:val="12"/>
          <w:szCs w:val="16"/>
        </w:rPr>
      </w:pPr>
    </w:p>
    <w:p w:rsidR="0080153D" w:rsidRPr="00376160" w:rsidRDefault="0080153D" w:rsidP="00D20E0E">
      <w:pPr>
        <w:ind w:firstLine="357"/>
        <w:rPr>
          <w:rFonts w:ascii="Calibri" w:hAnsi="Calibri"/>
          <w:sz w:val="12"/>
          <w:szCs w:val="16"/>
        </w:rPr>
      </w:pPr>
    </w:p>
    <w:p w:rsidR="00D20E0E" w:rsidRDefault="00D20E0E" w:rsidP="00D20E0E">
      <w:pPr>
        <w:pStyle w:val="Balk2"/>
        <w:spacing w:before="0" w:after="0"/>
        <w:jc w:val="center"/>
        <w:rPr>
          <w:rFonts w:ascii="Calibri" w:hAnsi="Calibri" w:cs="Times New Roman"/>
          <w:i w:val="0"/>
          <w:color w:val="000000" w:themeColor="text1"/>
          <w:sz w:val="24"/>
          <w:szCs w:val="24"/>
        </w:rPr>
      </w:pPr>
      <w:r w:rsidRPr="00FD7DAA">
        <w:rPr>
          <w:rFonts w:ascii="Calibri" w:hAnsi="Calibri" w:cs="Times New Roman"/>
          <w:i w:val="0"/>
          <w:color w:val="000000" w:themeColor="text1"/>
          <w:sz w:val="24"/>
          <w:szCs w:val="24"/>
        </w:rPr>
        <w:t xml:space="preserve">İmam Hatip Ortaokulu Sayıları (İHO) </w:t>
      </w:r>
    </w:p>
    <w:p w:rsidR="0080153D" w:rsidRPr="0080153D" w:rsidRDefault="0080153D" w:rsidP="0080153D">
      <w:pPr>
        <w:rPr>
          <w:sz w:val="18"/>
          <w:lang w:eastAsia="tr-TR"/>
        </w:rPr>
      </w:pPr>
    </w:p>
    <w:tbl>
      <w:tblPr>
        <w:tblStyle w:val="DzTablo2"/>
        <w:tblW w:w="0" w:type="auto"/>
        <w:jc w:val="center"/>
        <w:tblLook w:val="04A0" w:firstRow="1" w:lastRow="0" w:firstColumn="1" w:lastColumn="0" w:noHBand="0" w:noVBand="1"/>
      </w:tblPr>
      <w:tblGrid>
        <w:gridCol w:w="1280"/>
        <w:gridCol w:w="1520"/>
        <w:gridCol w:w="1736"/>
        <w:gridCol w:w="1570"/>
        <w:gridCol w:w="1720"/>
      </w:tblGrid>
      <w:tr w:rsidR="00D20E0E" w:rsidRPr="006D7756" w:rsidTr="00D20E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rPr>
                <w:rFonts w:ascii="Calibri" w:hAnsi="Calibri"/>
                <w:b w:val="0"/>
                <w:bCs w:val="0"/>
                <w:color w:val="FFFFFF"/>
                <w:sz w:val="24"/>
              </w:rPr>
            </w:pPr>
          </w:p>
        </w:tc>
        <w:tc>
          <w:tcPr>
            <w:tcW w:w="1520" w:type="dxa"/>
          </w:tcPr>
          <w:p w:rsidR="00D20E0E" w:rsidRPr="006D7756" w:rsidRDefault="00D20E0E" w:rsidP="00D20E0E">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24"/>
              </w:rPr>
            </w:pPr>
            <w:r w:rsidRPr="006D7756">
              <w:rPr>
                <w:rFonts w:ascii="Calibri" w:hAnsi="Calibri"/>
                <w:b w:val="0"/>
                <w:color w:val="000000"/>
                <w:sz w:val="24"/>
              </w:rPr>
              <w:t>Bağımsız İHO</w:t>
            </w:r>
          </w:p>
        </w:tc>
        <w:tc>
          <w:tcPr>
            <w:tcW w:w="1736" w:type="dxa"/>
          </w:tcPr>
          <w:p w:rsidR="00D20E0E" w:rsidRPr="006D7756" w:rsidRDefault="00D20E0E" w:rsidP="00D20E0E">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24"/>
              </w:rPr>
            </w:pPr>
            <w:r w:rsidRPr="006D7756">
              <w:rPr>
                <w:rFonts w:ascii="Calibri" w:hAnsi="Calibri"/>
                <w:b w:val="0"/>
                <w:color w:val="000000"/>
                <w:sz w:val="24"/>
              </w:rPr>
              <w:t>İHL içinde İHO</w:t>
            </w:r>
          </w:p>
        </w:tc>
        <w:tc>
          <w:tcPr>
            <w:tcW w:w="1570" w:type="dxa"/>
          </w:tcPr>
          <w:p w:rsidR="00D20E0E" w:rsidRPr="006D7756" w:rsidRDefault="00D20E0E" w:rsidP="00D20E0E">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24"/>
              </w:rPr>
            </w:pPr>
            <w:r w:rsidRPr="006D7756">
              <w:rPr>
                <w:rFonts w:ascii="Calibri" w:hAnsi="Calibri"/>
                <w:b w:val="0"/>
                <w:color w:val="000000"/>
                <w:sz w:val="24"/>
              </w:rPr>
              <w:t>Toplam İHO</w:t>
            </w:r>
          </w:p>
        </w:tc>
        <w:tc>
          <w:tcPr>
            <w:tcW w:w="1720" w:type="dxa"/>
          </w:tcPr>
          <w:p w:rsidR="00D20E0E" w:rsidRPr="006D7756" w:rsidRDefault="00D20E0E" w:rsidP="00D20E0E">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sz w:val="24"/>
              </w:rPr>
            </w:pPr>
            <w:r w:rsidRPr="006D7756">
              <w:rPr>
                <w:rFonts w:ascii="Calibri" w:hAnsi="Calibri"/>
                <w:b w:val="0"/>
                <w:color w:val="000000"/>
                <w:sz w:val="24"/>
              </w:rPr>
              <w:t>Öğrenci Sayısı</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jc w:val="center"/>
              <w:rPr>
                <w:rFonts w:ascii="Calibri" w:hAnsi="Calibri"/>
                <w:b w:val="0"/>
                <w:bCs w:val="0"/>
                <w:sz w:val="24"/>
              </w:rPr>
            </w:pPr>
            <w:r w:rsidRPr="006D7756">
              <w:rPr>
                <w:rFonts w:ascii="Calibri" w:hAnsi="Calibri"/>
                <w:b w:val="0"/>
                <w:bCs w:val="0"/>
                <w:sz w:val="24"/>
              </w:rPr>
              <w:t>2012/’13</w:t>
            </w:r>
          </w:p>
        </w:tc>
        <w:tc>
          <w:tcPr>
            <w:tcW w:w="152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730</w:t>
            </w:r>
          </w:p>
        </w:tc>
        <w:tc>
          <w:tcPr>
            <w:tcW w:w="1736"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369</w:t>
            </w:r>
          </w:p>
        </w:tc>
        <w:tc>
          <w:tcPr>
            <w:tcW w:w="157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1.099</w:t>
            </w:r>
          </w:p>
        </w:tc>
        <w:tc>
          <w:tcPr>
            <w:tcW w:w="172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94.467</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jc w:val="center"/>
              <w:rPr>
                <w:rFonts w:ascii="Calibri" w:hAnsi="Calibri"/>
                <w:b w:val="0"/>
                <w:bCs w:val="0"/>
                <w:sz w:val="24"/>
              </w:rPr>
            </w:pPr>
            <w:r w:rsidRPr="006D7756">
              <w:rPr>
                <w:rFonts w:ascii="Calibri" w:hAnsi="Calibri"/>
                <w:b w:val="0"/>
                <w:bCs w:val="0"/>
                <w:sz w:val="24"/>
              </w:rPr>
              <w:t>2013/’14</w:t>
            </w:r>
          </w:p>
        </w:tc>
        <w:tc>
          <w:tcPr>
            <w:tcW w:w="152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946</w:t>
            </w:r>
          </w:p>
        </w:tc>
        <w:tc>
          <w:tcPr>
            <w:tcW w:w="1736"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415</w:t>
            </w:r>
          </w:p>
        </w:tc>
        <w:tc>
          <w:tcPr>
            <w:tcW w:w="157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1.361</w:t>
            </w:r>
          </w:p>
        </w:tc>
        <w:tc>
          <w:tcPr>
            <w:tcW w:w="172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240.015</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jc w:val="center"/>
              <w:rPr>
                <w:rFonts w:ascii="Calibri" w:hAnsi="Calibri"/>
                <w:b w:val="0"/>
                <w:bCs w:val="0"/>
                <w:sz w:val="24"/>
              </w:rPr>
            </w:pPr>
            <w:r w:rsidRPr="006D7756">
              <w:rPr>
                <w:rFonts w:ascii="Calibri" w:hAnsi="Calibri"/>
                <w:b w:val="0"/>
                <w:bCs w:val="0"/>
                <w:sz w:val="24"/>
              </w:rPr>
              <w:t>2014/’15</w:t>
            </w:r>
          </w:p>
        </w:tc>
        <w:tc>
          <w:tcPr>
            <w:tcW w:w="152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1.219</w:t>
            </w:r>
          </w:p>
        </w:tc>
        <w:tc>
          <w:tcPr>
            <w:tcW w:w="1736"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378</w:t>
            </w:r>
          </w:p>
        </w:tc>
        <w:tc>
          <w:tcPr>
            <w:tcW w:w="157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1.597</w:t>
            </w:r>
          </w:p>
        </w:tc>
        <w:tc>
          <w:tcPr>
            <w:tcW w:w="172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385.830</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jc w:val="center"/>
              <w:rPr>
                <w:rFonts w:ascii="Calibri" w:hAnsi="Calibri"/>
                <w:b w:val="0"/>
                <w:bCs w:val="0"/>
                <w:sz w:val="24"/>
              </w:rPr>
            </w:pPr>
            <w:r w:rsidRPr="006D7756">
              <w:rPr>
                <w:rFonts w:ascii="Calibri" w:hAnsi="Calibri"/>
                <w:b w:val="0"/>
                <w:bCs w:val="0"/>
                <w:sz w:val="24"/>
              </w:rPr>
              <w:t>2015/’16</w:t>
            </w:r>
          </w:p>
        </w:tc>
        <w:tc>
          <w:tcPr>
            <w:tcW w:w="152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1.622</w:t>
            </w:r>
          </w:p>
        </w:tc>
        <w:tc>
          <w:tcPr>
            <w:tcW w:w="1736"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339</w:t>
            </w:r>
          </w:p>
        </w:tc>
        <w:tc>
          <w:tcPr>
            <w:tcW w:w="157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1.961</w:t>
            </w:r>
          </w:p>
        </w:tc>
        <w:tc>
          <w:tcPr>
            <w:tcW w:w="172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524.295</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jc w:val="center"/>
              <w:rPr>
                <w:rFonts w:ascii="Calibri" w:hAnsi="Calibri"/>
                <w:b w:val="0"/>
                <w:bCs w:val="0"/>
                <w:sz w:val="24"/>
              </w:rPr>
            </w:pPr>
            <w:r w:rsidRPr="006D7756">
              <w:rPr>
                <w:rFonts w:ascii="Calibri" w:hAnsi="Calibri"/>
                <w:b w:val="0"/>
                <w:bCs w:val="0"/>
                <w:sz w:val="24"/>
              </w:rPr>
              <w:t>2016/’17</w:t>
            </w:r>
          </w:p>
        </w:tc>
        <w:tc>
          <w:tcPr>
            <w:tcW w:w="152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2.326</w:t>
            </w:r>
          </w:p>
        </w:tc>
        <w:tc>
          <w:tcPr>
            <w:tcW w:w="1736"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345</w:t>
            </w:r>
          </w:p>
        </w:tc>
        <w:tc>
          <w:tcPr>
            <w:tcW w:w="157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2.671</w:t>
            </w:r>
          </w:p>
        </w:tc>
        <w:tc>
          <w:tcPr>
            <w:tcW w:w="172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651.954</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jc w:val="center"/>
              <w:rPr>
                <w:rFonts w:ascii="Calibri" w:hAnsi="Calibri"/>
                <w:b w:val="0"/>
                <w:bCs w:val="0"/>
                <w:sz w:val="24"/>
              </w:rPr>
            </w:pPr>
            <w:r w:rsidRPr="006D7756">
              <w:rPr>
                <w:rFonts w:cstheme="minorHAnsi"/>
                <w:b w:val="0"/>
                <w:bCs w:val="0"/>
                <w:sz w:val="24"/>
              </w:rPr>
              <w:t>2017/’18</w:t>
            </w:r>
          </w:p>
        </w:tc>
        <w:tc>
          <w:tcPr>
            <w:tcW w:w="152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2.859</w:t>
            </w:r>
          </w:p>
        </w:tc>
        <w:tc>
          <w:tcPr>
            <w:tcW w:w="1736"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427</w:t>
            </w:r>
          </w:p>
        </w:tc>
        <w:tc>
          <w:tcPr>
            <w:tcW w:w="157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3.286</w:t>
            </w:r>
          </w:p>
        </w:tc>
        <w:tc>
          <w:tcPr>
            <w:tcW w:w="172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723.108</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jc w:val="center"/>
              <w:rPr>
                <w:rFonts w:ascii="Calibri" w:hAnsi="Calibri"/>
                <w:b w:val="0"/>
                <w:bCs w:val="0"/>
                <w:sz w:val="24"/>
              </w:rPr>
            </w:pPr>
            <w:r w:rsidRPr="006D7756">
              <w:rPr>
                <w:rFonts w:cstheme="minorHAnsi"/>
                <w:b w:val="0"/>
                <w:bCs w:val="0"/>
                <w:sz w:val="24"/>
              </w:rPr>
              <w:t>2018/’19</w:t>
            </w:r>
          </w:p>
        </w:tc>
        <w:tc>
          <w:tcPr>
            <w:tcW w:w="152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2.847</w:t>
            </w:r>
          </w:p>
        </w:tc>
        <w:tc>
          <w:tcPr>
            <w:tcW w:w="1736"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547</w:t>
            </w:r>
          </w:p>
        </w:tc>
        <w:tc>
          <w:tcPr>
            <w:tcW w:w="157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3.394</w:t>
            </w:r>
          </w:p>
        </w:tc>
        <w:tc>
          <w:tcPr>
            <w:tcW w:w="1720" w:type="dxa"/>
          </w:tcPr>
          <w:p w:rsidR="00D20E0E" w:rsidRPr="006D7756" w:rsidRDefault="00D20E0E" w:rsidP="00D20E0E">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761.785</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D20E0E" w:rsidRPr="006D7756" w:rsidRDefault="00D20E0E" w:rsidP="00D20E0E">
            <w:pPr>
              <w:jc w:val="center"/>
              <w:rPr>
                <w:rFonts w:ascii="Calibri" w:hAnsi="Calibri"/>
                <w:b w:val="0"/>
                <w:sz w:val="24"/>
              </w:rPr>
            </w:pPr>
            <w:r w:rsidRPr="006D7756">
              <w:rPr>
                <w:rFonts w:ascii="Calibri" w:hAnsi="Calibri"/>
                <w:b w:val="0"/>
                <w:sz w:val="24"/>
              </w:rPr>
              <w:t>2019/’20</w:t>
            </w:r>
          </w:p>
        </w:tc>
        <w:tc>
          <w:tcPr>
            <w:tcW w:w="152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2.822</w:t>
            </w:r>
          </w:p>
        </w:tc>
        <w:tc>
          <w:tcPr>
            <w:tcW w:w="1736"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615</w:t>
            </w:r>
          </w:p>
        </w:tc>
        <w:tc>
          <w:tcPr>
            <w:tcW w:w="157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3.437</w:t>
            </w:r>
          </w:p>
        </w:tc>
        <w:tc>
          <w:tcPr>
            <w:tcW w:w="1720" w:type="dxa"/>
          </w:tcPr>
          <w:p w:rsidR="00D20E0E" w:rsidRPr="006D7756" w:rsidRDefault="00D20E0E" w:rsidP="00D20E0E">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777.439</w:t>
            </w:r>
          </w:p>
        </w:tc>
      </w:tr>
    </w:tbl>
    <w:p w:rsidR="00D20E0E" w:rsidRPr="006B1C32" w:rsidRDefault="00D20E0E" w:rsidP="00D20E0E">
      <w:pPr>
        <w:ind w:firstLine="360"/>
        <w:rPr>
          <w:rFonts w:ascii="Calibri" w:hAnsi="Calibri"/>
          <w:sz w:val="16"/>
          <w:szCs w:val="16"/>
        </w:rPr>
      </w:pPr>
    </w:p>
    <w:p w:rsidR="00D20E0E" w:rsidRPr="006D7756" w:rsidRDefault="00D20E0E" w:rsidP="00D20E0E">
      <w:pPr>
        <w:ind w:firstLine="360"/>
        <w:rPr>
          <w:rFonts w:ascii="Calibri" w:hAnsi="Calibri"/>
          <w:bCs/>
          <w:sz w:val="24"/>
          <w:szCs w:val="24"/>
        </w:rPr>
      </w:pPr>
      <w:r w:rsidRPr="006D7756">
        <w:rPr>
          <w:rFonts w:ascii="Calibri" w:hAnsi="Calibri"/>
          <w:bCs/>
          <w:sz w:val="24"/>
          <w:szCs w:val="24"/>
        </w:rPr>
        <w:t xml:space="preserve">2012-2013 eğitim öğretim yılında 730’u bağımsız, 369’u imam hatip lisesi bünyesinde toplam 1.099 imam hatip ortaokulu varken </w:t>
      </w:r>
      <w:r w:rsidRPr="006D7756">
        <w:rPr>
          <w:rFonts w:ascii="Calibri" w:hAnsi="Calibri"/>
          <w:color w:val="000000"/>
          <w:sz w:val="24"/>
          <w:szCs w:val="24"/>
        </w:rPr>
        <w:t xml:space="preserve">2019/’20 </w:t>
      </w:r>
      <w:r w:rsidRPr="006D7756">
        <w:rPr>
          <w:rFonts w:ascii="Calibri" w:hAnsi="Calibri"/>
          <w:bCs/>
          <w:sz w:val="24"/>
          <w:szCs w:val="24"/>
        </w:rPr>
        <w:t xml:space="preserve">eğitim-öğretim yılı sonu itibariyle </w:t>
      </w:r>
      <w:r w:rsidRPr="007519FB">
        <w:rPr>
          <w:rFonts w:ascii="Calibri" w:hAnsi="Calibri"/>
          <w:b/>
          <w:bCs/>
          <w:sz w:val="24"/>
          <w:szCs w:val="24"/>
        </w:rPr>
        <w:t>2 bin 822</w:t>
      </w:r>
      <w:r w:rsidRPr="006D7756">
        <w:rPr>
          <w:rFonts w:ascii="Calibri" w:hAnsi="Calibri"/>
          <w:bCs/>
          <w:sz w:val="24"/>
          <w:szCs w:val="24"/>
        </w:rPr>
        <w:t xml:space="preserve">’si bağımsız, </w:t>
      </w:r>
      <w:r w:rsidRPr="007519FB">
        <w:rPr>
          <w:rFonts w:ascii="Calibri" w:hAnsi="Calibri"/>
          <w:b/>
          <w:bCs/>
          <w:sz w:val="24"/>
          <w:szCs w:val="24"/>
        </w:rPr>
        <w:t>615</w:t>
      </w:r>
      <w:r w:rsidRPr="006D7756">
        <w:rPr>
          <w:rFonts w:ascii="Calibri" w:hAnsi="Calibri"/>
          <w:bCs/>
          <w:sz w:val="24"/>
          <w:szCs w:val="24"/>
        </w:rPr>
        <w:t xml:space="preserve">’i imam hatip lisesi bünyesinde olmak üzere toplam </w:t>
      </w:r>
      <w:r w:rsidRPr="007519FB">
        <w:rPr>
          <w:rFonts w:ascii="Calibri" w:hAnsi="Calibri"/>
          <w:b/>
          <w:bCs/>
          <w:sz w:val="24"/>
          <w:szCs w:val="24"/>
        </w:rPr>
        <w:t>3 bin 437</w:t>
      </w:r>
      <w:r w:rsidRPr="006D7756">
        <w:rPr>
          <w:rFonts w:ascii="Calibri" w:hAnsi="Calibri"/>
          <w:bCs/>
          <w:sz w:val="24"/>
          <w:szCs w:val="24"/>
        </w:rPr>
        <w:t xml:space="preserve"> imam hatip ortaokulu bulunmaktadır. İmam hatip ortaokullarında okuyan toplam öğrenci sayısı 2012-2013 eğitim öğretim yılında </w:t>
      </w:r>
      <w:r w:rsidRPr="007519FB">
        <w:rPr>
          <w:rFonts w:ascii="Calibri" w:hAnsi="Calibri"/>
          <w:b/>
          <w:bCs/>
          <w:sz w:val="24"/>
          <w:szCs w:val="24"/>
        </w:rPr>
        <w:t>94 bin 467</w:t>
      </w:r>
      <w:r w:rsidRPr="006D7756">
        <w:rPr>
          <w:rFonts w:ascii="Calibri" w:hAnsi="Calibri"/>
          <w:bCs/>
          <w:sz w:val="24"/>
          <w:szCs w:val="24"/>
        </w:rPr>
        <w:t xml:space="preserve"> iken, </w:t>
      </w:r>
      <w:r w:rsidRPr="006D7756">
        <w:rPr>
          <w:rFonts w:ascii="Calibri" w:hAnsi="Calibri"/>
          <w:color w:val="000000"/>
          <w:sz w:val="24"/>
          <w:szCs w:val="24"/>
        </w:rPr>
        <w:t xml:space="preserve">2019/’20 </w:t>
      </w:r>
      <w:r w:rsidRPr="006D7756">
        <w:rPr>
          <w:rFonts w:ascii="Calibri" w:hAnsi="Calibri"/>
          <w:bCs/>
          <w:sz w:val="24"/>
          <w:szCs w:val="24"/>
        </w:rPr>
        <w:t xml:space="preserve">eğitim öğretim yılı sonu itibariyle </w:t>
      </w:r>
      <w:r w:rsidRPr="007519FB">
        <w:rPr>
          <w:rFonts w:ascii="Calibri" w:hAnsi="Calibri"/>
          <w:b/>
          <w:bCs/>
          <w:sz w:val="24"/>
          <w:szCs w:val="24"/>
        </w:rPr>
        <w:t>8 kat</w:t>
      </w:r>
      <w:r w:rsidRPr="006D7756">
        <w:rPr>
          <w:rFonts w:ascii="Calibri" w:hAnsi="Calibri"/>
          <w:bCs/>
          <w:sz w:val="24"/>
          <w:szCs w:val="24"/>
        </w:rPr>
        <w:t xml:space="preserve"> artarak </w:t>
      </w:r>
      <w:r w:rsidRPr="007519FB">
        <w:rPr>
          <w:rFonts w:ascii="Calibri" w:hAnsi="Calibri"/>
          <w:b/>
          <w:bCs/>
          <w:sz w:val="24"/>
          <w:szCs w:val="24"/>
        </w:rPr>
        <w:t>777 bin 439</w:t>
      </w:r>
      <w:r w:rsidRPr="006D7756">
        <w:rPr>
          <w:rFonts w:ascii="Calibri" w:hAnsi="Calibri"/>
          <w:bCs/>
          <w:sz w:val="24"/>
          <w:szCs w:val="24"/>
        </w:rPr>
        <w:t xml:space="preserve"> olmuştur. Bu artışın en önemli nedeninin MEB’in imam hatip ortaokullarına yönelik okullaşma politikası olduğu açıktır. </w:t>
      </w:r>
    </w:p>
    <w:p w:rsidR="0080153D" w:rsidRDefault="00D20E0E" w:rsidP="00D20E0E">
      <w:pPr>
        <w:ind w:firstLine="360"/>
        <w:rPr>
          <w:rFonts w:ascii="Calibri" w:hAnsi="Calibri"/>
          <w:bCs/>
          <w:sz w:val="24"/>
          <w:szCs w:val="24"/>
        </w:rPr>
      </w:pPr>
      <w:r w:rsidRPr="00C16F24">
        <w:rPr>
          <w:rFonts w:ascii="Calibri" w:hAnsi="Calibri"/>
          <w:bCs/>
          <w:sz w:val="24"/>
          <w:szCs w:val="24"/>
        </w:rPr>
        <w:t>MEB, devlet okullarına ihtiyacı kadar ödenek ayırmayıp, eğitimin finansmanı için elini velilerin cebinden çıkarmazken, imam hatip okulları söz konusu olunca bütün parasal kaynaklar seferber e</w:t>
      </w:r>
      <w:r w:rsidR="008F4B01">
        <w:rPr>
          <w:rFonts w:ascii="Calibri" w:hAnsi="Calibri"/>
          <w:bCs/>
          <w:sz w:val="24"/>
          <w:szCs w:val="24"/>
        </w:rPr>
        <w:t>dilm</w:t>
      </w:r>
      <w:r w:rsidRPr="00C16F24">
        <w:rPr>
          <w:rFonts w:ascii="Calibri" w:hAnsi="Calibri"/>
          <w:bCs/>
          <w:sz w:val="24"/>
          <w:szCs w:val="24"/>
        </w:rPr>
        <w:t xml:space="preserve">ektedir. Yıllardır siyasal istismar konusu olan imam hatip okulları her açıdan desteklenerek, tüm masrafları devlet tarafından karşılanarak, özellikle yoksul ailelerin çocuklarını bu okullara göndermeleri yönünde çalışmalar yapılmaktadır. </w:t>
      </w:r>
    </w:p>
    <w:p w:rsidR="00D20E0E" w:rsidRPr="00FD7DAA" w:rsidRDefault="004C65D4" w:rsidP="00D20E0E">
      <w:pPr>
        <w:pStyle w:val="Balk2"/>
        <w:spacing w:before="0" w:after="0"/>
        <w:ind w:left="1416" w:firstLine="708"/>
        <w:rPr>
          <w:rFonts w:ascii="Calibri" w:hAnsi="Calibri" w:cs="Times New Roman"/>
          <w:i w:val="0"/>
          <w:color w:val="000000" w:themeColor="text1"/>
          <w:sz w:val="24"/>
          <w:szCs w:val="24"/>
        </w:rPr>
      </w:pPr>
      <w:r>
        <w:rPr>
          <w:rFonts w:ascii="Calibri" w:hAnsi="Calibri" w:cs="Times New Roman"/>
          <w:i w:val="0"/>
          <w:color w:val="000000" w:themeColor="text1"/>
          <w:sz w:val="24"/>
          <w:szCs w:val="24"/>
        </w:rPr>
        <w:lastRenderedPageBreak/>
        <w:t xml:space="preserve">  </w:t>
      </w:r>
      <w:r w:rsidR="00D20E0E">
        <w:rPr>
          <w:rFonts w:ascii="Calibri" w:hAnsi="Calibri" w:cs="Times New Roman"/>
          <w:i w:val="0"/>
          <w:color w:val="000000" w:themeColor="text1"/>
          <w:sz w:val="24"/>
          <w:szCs w:val="24"/>
        </w:rPr>
        <w:t xml:space="preserve"> </w:t>
      </w:r>
      <w:r w:rsidR="00D20E0E" w:rsidRPr="00FD7DAA">
        <w:rPr>
          <w:rFonts w:ascii="Calibri" w:hAnsi="Calibri" w:cs="Times New Roman"/>
          <w:i w:val="0"/>
          <w:color w:val="000000" w:themeColor="text1"/>
          <w:sz w:val="24"/>
          <w:szCs w:val="24"/>
        </w:rPr>
        <w:t>İmam Hatip Liseleri (İHL) ve Okuyan Öğrenci Sayısı</w:t>
      </w:r>
    </w:p>
    <w:p w:rsidR="00D20E0E" w:rsidRPr="008A2DCB" w:rsidRDefault="00D20E0E" w:rsidP="00D20E0E">
      <w:pPr>
        <w:jc w:val="center"/>
        <w:rPr>
          <w:rFonts w:ascii="Calibri" w:hAnsi="Calibri"/>
          <w:sz w:val="16"/>
          <w:szCs w:val="16"/>
        </w:rPr>
      </w:pPr>
    </w:p>
    <w:tbl>
      <w:tblPr>
        <w:tblStyle w:val="DzTablo2"/>
        <w:tblW w:w="0" w:type="auto"/>
        <w:jc w:val="center"/>
        <w:tblLook w:val="01E0" w:firstRow="1" w:lastRow="1" w:firstColumn="1" w:lastColumn="1" w:noHBand="0" w:noVBand="0"/>
      </w:tblPr>
      <w:tblGrid>
        <w:gridCol w:w="2026"/>
        <w:gridCol w:w="1720"/>
        <w:gridCol w:w="1315"/>
      </w:tblGrid>
      <w:tr w:rsidR="00D20E0E" w:rsidRPr="006D7756" w:rsidTr="00D20E0E">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color w:val="000000"/>
                <w:sz w:val="24"/>
                <w:szCs w:val="24"/>
              </w:rPr>
            </w:pPr>
            <w:r w:rsidRPr="006D7756">
              <w:rPr>
                <w:rFonts w:ascii="Calibri" w:hAnsi="Calibri"/>
                <w:b w:val="0"/>
                <w:color w:val="000000"/>
                <w:sz w:val="24"/>
                <w:szCs w:val="24"/>
              </w:rPr>
              <w:t>Eğitim Yılı</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b w:val="0"/>
                <w:color w:val="000000"/>
                <w:sz w:val="24"/>
                <w:szCs w:val="24"/>
              </w:rPr>
            </w:pPr>
            <w:r w:rsidRPr="006D7756">
              <w:rPr>
                <w:rFonts w:ascii="Calibri" w:hAnsi="Calibri"/>
                <w:b w:val="0"/>
                <w:color w:val="000000"/>
                <w:sz w:val="24"/>
                <w:szCs w:val="24"/>
              </w:rPr>
              <w:t>Öğrenci Sayısı</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color w:val="000000"/>
                <w:sz w:val="24"/>
                <w:szCs w:val="24"/>
              </w:rPr>
            </w:pPr>
            <w:r w:rsidRPr="006D7756">
              <w:rPr>
                <w:rFonts w:ascii="Calibri" w:hAnsi="Calibri"/>
                <w:b w:val="0"/>
                <w:color w:val="000000"/>
                <w:sz w:val="24"/>
                <w:szCs w:val="24"/>
              </w:rPr>
              <w:t>Okul Sayısı</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2002/’03</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71.100</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450</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2003/’04</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90.606</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452</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2004/’05</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96.851</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452</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2005/’06</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108.064</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453</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2006/’07</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120.668</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455</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2007/’08</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129.274</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456</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2008/’09</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143.637</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458</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2009/’10</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198.581</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465</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2010/’11</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235.639</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493</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2011/’12</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268.245</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537</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2012/’13</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380.771</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708</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2013/’14</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474.096</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854</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2014/’15</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sz w:val="24"/>
                <w:szCs w:val="24"/>
              </w:rPr>
            </w:pPr>
            <w:r w:rsidRPr="006D7756">
              <w:rPr>
                <w:rFonts w:ascii="Calibri" w:hAnsi="Calibri"/>
                <w:sz w:val="24"/>
                <w:szCs w:val="24"/>
              </w:rPr>
              <w:t>546.443</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1.017</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2015/’16</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bCs/>
                <w:sz w:val="24"/>
                <w:szCs w:val="24"/>
              </w:rPr>
            </w:pPr>
            <w:r w:rsidRPr="006D7756">
              <w:rPr>
                <w:rFonts w:ascii="Calibri" w:hAnsi="Calibri"/>
                <w:bCs/>
                <w:sz w:val="24"/>
                <w:szCs w:val="24"/>
              </w:rPr>
              <w:t>555.870</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1.149</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2016/’17</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bCs/>
                <w:sz w:val="24"/>
                <w:szCs w:val="24"/>
              </w:rPr>
            </w:pPr>
            <w:r w:rsidRPr="006D7756">
              <w:rPr>
                <w:rFonts w:ascii="Calibri" w:hAnsi="Calibri"/>
                <w:bCs/>
                <w:sz w:val="24"/>
                <w:szCs w:val="24"/>
              </w:rPr>
              <w:t>506.516</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1.452</w:t>
            </w:r>
          </w:p>
        </w:tc>
      </w:tr>
      <w:tr w:rsidR="00D20E0E" w:rsidRPr="006D7756" w:rsidTr="00D20E0E">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2017/’18</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bCs/>
                <w:sz w:val="24"/>
                <w:szCs w:val="24"/>
              </w:rPr>
            </w:pPr>
            <w:r w:rsidRPr="006D7756">
              <w:rPr>
                <w:rFonts w:ascii="Calibri" w:hAnsi="Calibri"/>
                <w:bCs/>
                <w:sz w:val="24"/>
                <w:szCs w:val="24"/>
              </w:rPr>
              <w:t>514.806</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1.604</w:t>
            </w:r>
          </w:p>
        </w:tc>
      </w:tr>
      <w:tr w:rsidR="00D20E0E" w:rsidRPr="006D7756" w:rsidTr="00D20E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2018/’19</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bCs/>
                <w:sz w:val="24"/>
                <w:szCs w:val="24"/>
              </w:rPr>
            </w:pPr>
            <w:r w:rsidRPr="006D7756">
              <w:rPr>
                <w:rFonts w:ascii="Calibri" w:hAnsi="Calibri"/>
                <w:sz w:val="24"/>
                <w:szCs w:val="24"/>
              </w:rPr>
              <w:t>498.002</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bCs w:val="0"/>
                <w:sz w:val="24"/>
                <w:szCs w:val="24"/>
              </w:rPr>
            </w:pPr>
            <w:r w:rsidRPr="006D7756">
              <w:rPr>
                <w:rFonts w:ascii="Calibri" w:hAnsi="Calibri"/>
                <w:b w:val="0"/>
                <w:bCs w:val="0"/>
                <w:sz w:val="24"/>
                <w:szCs w:val="24"/>
              </w:rPr>
              <w:t>1.623</w:t>
            </w:r>
          </w:p>
        </w:tc>
      </w:tr>
      <w:tr w:rsidR="00D20E0E" w:rsidRPr="006D7756" w:rsidTr="00D20E0E">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D20E0E" w:rsidRPr="006D7756" w:rsidRDefault="00D20E0E" w:rsidP="00D20E0E">
            <w:pPr>
              <w:jc w:val="center"/>
              <w:rPr>
                <w:rFonts w:ascii="Calibri" w:hAnsi="Calibri"/>
                <w:b w:val="0"/>
                <w:sz w:val="24"/>
                <w:szCs w:val="24"/>
              </w:rPr>
            </w:pPr>
            <w:r w:rsidRPr="006D7756">
              <w:rPr>
                <w:rFonts w:ascii="Calibri" w:hAnsi="Calibri"/>
                <w:b w:val="0"/>
                <w:sz w:val="24"/>
                <w:szCs w:val="24"/>
              </w:rPr>
              <w:t>2019/’20</w:t>
            </w:r>
          </w:p>
        </w:tc>
        <w:tc>
          <w:tcPr>
            <w:cnfStyle w:val="000010000000" w:firstRow="0" w:lastRow="0" w:firstColumn="0" w:lastColumn="0" w:oddVBand="1" w:evenVBand="0" w:oddHBand="0" w:evenHBand="0" w:firstRowFirstColumn="0" w:firstRowLastColumn="0" w:lastRowFirstColumn="0" w:lastRowLastColumn="0"/>
            <w:tcW w:w="1720" w:type="dxa"/>
          </w:tcPr>
          <w:p w:rsidR="00D20E0E" w:rsidRPr="006D7756" w:rsidRDefault="00D20E0E" w:rsidP="00D20E0E">
            <w:pPr>
              <w:jc w:val="center"/>
              <w:rPr>
                <w:rFonts w:ascii="Calibri" w:hAnsi="Calibri"/>
                <w:b w:val="0"/>
                <w:sz w:val="24"/>
                <w:szCs w:val="24"/>
              </w:rPr>
            </w:pPr>
            <w:r w:rsidRPr="006D7756">
              <w:rPr>
                <w:rFonts w:ascii="Calibri" w:hAnsi="Calibri"/>
                <w:b w:val="0"/>
                <w:sz w:val="24"/>
                <w:szCs w:val="24"/>
              </w:rPr>
              <w:t>495.659</w:t>
            </w:r>
          </w:p>
        </w:tc>
        <w:tc>
          <w:tcPr>
            <w:cnfStyle w:val="000100000000" w:firstRow="0" w:lastRow="0" w:firstColumn="0" w:lastColumn="1" w:oddVBand="0" w:evenVBand="0" w:oddHBand="0" w:evenHBand="0" w:firstRowFirstColumn="0" w:firstRowLastColumn="0" w:lastRowFirstColumn="0" w:lastRowLastColumn="0"/>
            <w:tcW w:w="1315" w:type="dxa"/>
          </w:tcPr>
          <w:p w:rsidR="00D20E0E" w:rsidRPr="006D7756" w:rsidRDefault="00D20E0E" w:rsidP="00D20E0E">
            <w:pPr>
              <w:jc w:val="center"/>
              <w:rPr>
                <w:rFonts w:ascii="Calibri" w:hAnsi="Calibri"/>
                <w:b w:val="0"/>
                <w:sz w:val="24"/>
                <w:szCs w:val="24"/>
              </w:rPr>
            </w:pPr>
            <w:r w:rsidRPr="006D7756">
              <w:rPr>
                <w:rFonts w:ascii="Calibri" w:hAnsi="Calibri"/>
                <w:b w:val="0"/>
                <w:sz w:val="24"/>
                <w:szCs w:val="24"/>
              </w:rPr>
              <w:t>1.650</w:t>
            </w:r>
          </w:p>
        </w:tc>
      </w:tr>
    </w:tbl>
    <w:p w:rsidR="00D20E0E" w:rsidRDefault="00D20E0E" w:rsidP="00D20E0E">
      <w:pPr>
        <w:pStyle w:val="NormalWeb"/>
        <w:spacing w:before="0" w:beforeAutospacing="0" w:after="0" w:afterAutospacing="0"/>
        <w:ind w:firstLine="357"/>
        <w:jc w:val="both"/>
        <w:rPr>
          <w:rFonts w:ascii="Calibri" w:hAnsi="Calibri"/>
          <w:bCs/>
          <w:color w:val="000000"/>
        </w:rPr>
      </w:pPr>
    </w:p>
    <w:p w:rsidR="00D20E0E" w:rsidRPr="006D7756" w:rsidRDefault="00D20E0E" w:rsidP="00D20E0E">
      <w:pPr>
        <w:pStyle w:val="NormalWeb"/>
        <w:spacing w:before="0" w:beforeAutospacing="0" w:after="0" w:afterAutospacing="0"/>
        <w:ind w:firstLine="357"/>
        <w:jc w:val="both"/>
        <w:rPr>
          <w:rFonts w:ascii="Calibri" w:hAnsi="Calibri"/>
          <w:bCs/>
          <w:color w:val="000000"/>
        </w:rPr>
      </w:pPr>
      <w:r w:rsidRPr="006D7756">
        <w:rPr>
          <w:rFonts w:ascii="Calibri" w:hAnsi="Calibri"/>
          <w:bCs/>
          <w:color w:val="000000"/>
        </w:rPr>
        <w:t xml:space="preserve">4+4+4 öncesinde 2011-2012 eğitim öğretim yılında 537 imam hatip lisesinde (İHL) 268 bin 245 öğrenci varken 2019/’20 eğitim öğretim yılı sonu itibariyle İHL sayısı bin 650’ye, bu okullarda okuyan öğrenci sayısı ise 495 bin 659’a yükselmiştir. 2019/’20 eğitim öğretim yılı itibariyle açık öğretim imam hatip lisesinde okuyan 107 bin 160 öğrenciyi de eklediğimizde, Türkiye’de </w:t>
      </w:r>
      <w:proofErr w:type="spellStart"/>
      <w:r w:rsidRPr="006D7756">
        <w:rPr>
          <w:rFonts w:ascii="Calibri" w:hAnsi="Calibri"/>
          <w:bCs/>
          <w:color w:val="000000"/>
        </w:rPr>
        <w:t>İHL’lerde</w:t>
      </w:r>
      <w:proofErr w:type="spellEnd"/>
      <w:r w:rsidRPr="006D7756">
        <w:rPr>
          <w:rFonts w:ascii="Calibri" w:hAnsi="Calibri"/>
          <w:bCs/>
          <w:color w:val="000000"/>
        </w:rPr>
        <w:t xml:space="preserve"> okuyan öğrenci sayısı, toplamda 602 bin 819 (önceki 605 bin 869) olmuştur. </w:t>
      </w:r>
    </w:p>
    <w:p w:rsidR="00D20E0E" w:rsidRPr="006D7756" w:rsidRDefault="00D20E0E" w:rsidP="00D20E0E">
      <w:pPr>
        <w:pStyle w:val="NormalWeb"/>
        <w:spacing w:before="0" w:beforeAutospacing="0" w:after="0" w:afterAutospacing="0"/>
        <w:ind w:firstLine="357"/>
        <w:jc w:val="both"/>
        <w:rPr>
          <w:rFonts w:ascii="Calibri" w:hAnsi="Calibri"/>
        </w:rPr>
      </w:pPr>
      <w:r w:rsidRPr="006D7756">
        <w:rPr>
          <w:rFonts w:ascii="Calibri" w:hAnsi="Calibri"/>
          <w:bCs/>
          <w:color w:val="000000"/>
        </w:rPr>
        <w:t xml:space="preserve">Çok sayıda devlet okulunda kalabalık sınıf sorunu varken, yeterli talep olmamasına rağmen İHL yapımına devam edilmesi büyük bir çelişkidir. </w:t>
      </w:r>
      <w:r w:rsidRPr="006D7756">
        <w:rPr>
          <w:rFonts w:ascii="Calibri" w:hAnsi="Calibri"/>
        </w:rPr>
        <w:t xml:space="preserve">Türkiye’de imam hatip okullarında okuyan toplam öğrenci sayısı </w:t>
      </w:r>
      <w:r w:rsidR="008F4B01">
        <w:rPr>
          <w:rFonts w:ascii="Calibri" w:hAnsi="Calibri"/>
        </w:rPr>
        <w:t xml:space="preserve">MEB’in </w:t>
      </w:r>
      <w:r w:rsidRPr="006D7756">
        <w:rPr>
          <w:rFonts w:ascii="Calibri" w:hAnsi="Calibri"/>
        </w:rPr>
        <w:t xml:space="preserve">üstün gayretleri ve devletin bütün imkânlarını seferber etmesi sonucunda </w:t>
      </w:r>
      <w:r w:rsidRPr="008F4B01">
        <w:rPr>
          <w:rFonts w:ascii="Calibri" w:hAnsi="Calibri"/>
          <w:b/>
        </w:rPr>
        <w:t>1 milyon 380 bin 258</w:t>
      </w:r>
      <w:r w:rsidRPr="006D7756">
        <w:rPr>
          <w:rFonts w:ascii="Calibri" w:hAnsi="Calibri"/>
        </w:rPr>
        <w:t>’e çıkmıştır.</w:t>
      </w:r>
    </w:p>
    <w:p w:rsidR="008F4B01" w:rsidRDefault="00D20E0E" w:rsidP="00D20E0E">
      <w:pPr>
        <w:pStyle w:val="NormalWeb"/>
        <w:spacing w:before="0" w:beforeAutospacing="0" w:after="0" w:afterAutospacing="0"/>
        <w:ind w:firstLine="357"/>
        <w:jc w:val="both"/>
        <w:rPr>
          <w:rFonts w:ascii="Calibri" w:hAnsi="Calibri"/>
          <w:bCs/>
          <w:color w:val="000000"/>
        </w:rPr>
      </w:pPr>
      <w:r>
        <w:rPr>
          <w:rFonts w:ascii="Calibri" w:hAnsi="Calibri"/>
          <w:bCs/>
          <w:color w:val="000000"/>
        </w:rPr>
        <w:t xml:space="preserve">MEB, </w:t>
      </w:r>
      <w:r w:rsidRPr="00AC02CA">
        <w:rPr>
          <w:rFonts w:ascii="Calibri" w:hAnsi="Calibri"/>
          <w:bCs/>
          <w:color w:val="000000"/>
        </w:rPr>
        <w:t>kamu okulları karşısında özel okullara her fırsatta ayrıcalık tanırken</w:t>
      </w:r>
      <w:r>
        <w:rPr>
          <w:rFonts w:ascii="Calibri" w:hAnsi="Calibri"/>
          <w:bCs/>
          <w:color w:val="000000"/>
        </w:rPr>
        <w:t xml:space="preserve">, </w:t>
      </w:r>
      <w:r w:rsidRPr="00AC02CA">
        <w:rPr>
          <w:rFonts w:ascii="Calibri" w:hAnsi="Calibri"/>
          <w:bCs/>
          <w:color w:val="000000"/>
        </w:rPr>
        <w:t xml:space="preserve">benzer bir durum imam hatip </w:t>
      </w:r>
      <w:r>
        <w:rPr>
          <w:rFonts w:ascii="Calibri" w:hAnsi="Calibri"/>
          <w:bCs/>
          <w:color w:val="000000"/>
        </w:rPr>
        <w:t>okulları</w:t>
      </w:r>
      <w:r w:rsidRPr="00AC02CA">
        <w:rPr>
          <w:rFonts w:ascii="Calibri" w:hAnsi="Calibri"/>
          <w:bCs/>
          <w:color w:val="000000"/>
        </w:rPr>
        <w:t xml:space="preserve"> için de geçerlidir. </w:t>
      </w:r>
      <w:r w:rsidRPr="00AC02CA">
        <w:rPr>
          <w:rFonts w:ascii="Calibri" w:hAnsi="Calibri"/>
        </w:rPr>
        <w:t>Fiziki altyapı sorunları en az olan, teknik olarak en donanımlı okullar imam hatibe dönüştürülmüş</w:t>
      </w:r>
      <w:r>
        <w:rPr>
          <w:rFonts w:ascii="Calibri" w:hAnsi="Calibri"/>
        </w:rPr>
        <w:t>tür. Y</w:t>
      </w:r>
      <w:r w:rsidRPr="00AC02CA">
        <w:rPr>
          <w:rFonts w:ascii="Calibri" w:hAnsi="Calibri"/>
          <w:bCs/>
          <w:color w:val="000000"/>
        </w:rPr>
        <w:t xml:space="preserve">ıllardır çok sayıda devlet okulu ödenek yetersizliği nedeniyle </w:t>
      </w:r>
      <w:r>
        <w:rPr>
          <w:rFonts w:ascii="Calibri" w:hAnsi="Calibri"/>
          <w:bCs/>
          <w:color w:val="000000"/>
        </w:rPr>
        <w:t xml:space="preserve">birçok </w:t>
      </w:r>
      <w:r w:rsidRPr="00AC02CA">
        <w:rPr>
          <w:rFonts w:ascii="Calibri" w:hAnsi="Calibri"/>
          <w:bCs/>
          <w:color w:val="000000"/>
        </w:rPr>
        <w:t xml:space="preserve">sorunla baş başa bırakılırken, imam hatip okullarının ödenek talepleri anında yerine getirilmiştir. </w:t>
      </w:r>
    </w:p>
    <w:p w:rsidR="00D20E0E" w:rsidRDefault="00D20E0E" w:rsidP="00D20E0E">
      <w:pPr>
        <w:pStyle w:val="NormalWeb"/>
        <w:spacing w:before="0" w:beforeAutospacing="0" w:after="0" w:afterAutospacing="0"/>
        <w:ind w:firstLine="357"/>
        <w:jc w:val="both"/>
        <w:rPr>
          <w:rFonts w:ascii="Calibri" w:hAnsi="Calibri"/>
          <w:color w:val="000000"/>
          <w:shd w:val="clear" w:color="auto" w:fill="FFFFFF"/>
        </w:rPr>
      </w:pPr>
      <w:r w:rsidRPr="00AC02CA">
        <w:rPr>
          <w:rFonts w:ascii="Calibri" w:hAnsi="Calibri"/>
          <w:bCs/>
          <w:color w:val="000000"/>
        </w:rPr>
        <w:t xml:space="preserve">Bugüne kadar özel okullar ve imam hatip okulları konusunda eğitimle ilgili hemen her konuda ayrımcılık yapmayı kendisine görev edinmiş olan </w:t>
      </w:r>
      <w:r>
        <w:rPr>
          <w:rFonts w:ascii="Calibri" w:hAnsi="Calibri"/>
          <w:bCs/>
          <w:color w:val="000000"/>
        </w:rPr>
        <w:t>MEB</w:t>
      </w:r>
      <w:r w:rsidRPr="00AC02CA">
        <w:rPr>
          <w:rFonts w:ascii="Calibri" w:hAnsi="Calibri"/>
          <w:bCs/>
          <w:color w:val="000000"/>
        </w:rPr>
        <w:t xml:space="preserve">, bu konuda da ayrımcı uygulamalarını sürdürmüştür. </w:t>
      </w:r>
      <w:r w:rsidRPr="00AC02CA">
        <w:rPr>
          <w:rFonts w:ascii="Calibri" w:hAnsi="Calibri"/>
          <w:color w:val="000000"/>
          <w:shd w:val="clear" w:color="auto" w:fill="FFFFFF"/>
        </w:rPr>
        <w:t xml:space="preserve">Türkiye’de hiçbir okul türü diğerlerine göre ayrıcalıklı olmamalı, MEB politika geliştirirken ve bu politikaları uygularken bütün eğitim kurumlarına eşit mesafede yaklaşmalıdır. </w:t>
      </w:r>
    </w:p>
    <w:p w:rsidR="008F62EC" w:rsidRPr="00C16F24" w:rsidRDefault="008F62EC" w:rsidP="008F62EC">
      <w:pPr>
        <w:ind w:firstLine="426"/>
        <w:rPr>
          <w:rFonts w:ascii="Calibri" w:hAnsi="Calibri"/>
          <w:color w:val="000000"/>
        </w:rPr>
      </w:pPr>
    </w:p>
    <w:p w:rsidR="00D20E0E" w:rsidRPr="00164371" w:rsidRDefault="00D20E0E" w:rsidP="00D20E0E">
      <w:pPr>
        <w:tabs>
          <w:tab w:val="left" w:pos="0"/>
        </w:tabs>
        <w:rPr>
          <w:rFonts w:ascii="Calibri" w:hAnsi="Calibri"/>
          <w:b/>
          <w:color w:val="000000" w:themeColor="text1"/>
          <w:sz w:val="24"/>
        </w:rPr>
      </w:pPr>
      <w:r>
        <w:rPr>
          <w:rFonts w:ascii="Calibri" w:hAnsi="Calibri"/>
          <w:b/>
          <w:color w:val="000000" w:themeColor="text1"/>
          <w:sz w:val="24"/>
        </w:rPr>
        <w:t xml:space="preserve">MEB BÜTÇESİ VE </w:t>
      </w:r>
      <w:r w:rsidRPr="00164371">
        <w:rPr>
          <w:rFonts w:ascii="Calibri" w:hAnsi="Calibri"/>
          <w:b/>
          <w:color w:val="000000" w:themeColor="text1"/>
          <w:sz w:val="24"/>
        </w:rPr>
        <w:t>EĞİTİM YATIRIMLARI</w:t>
      </w:r>
      <w:r w:rsidR="008F4B01">
        <w:rPr>
          <w:rFonts w:ascii="Calibri" w:hAnsi="Calibri"/>
          <w:b/>
          <w:color w:val="000000" w:themeColor="text1"/>
          <w:sz w:val="24"/>
        </w:rPr>
        <w:t>NIN SEYRİ</w:t>
      </w:r>
      <w:r w:rsidRPr="00164371">
        <w:rPr>
          <w:rFonts w:ascii="Calibri" w:hAnsi="Calibri"/>
          <w:b/>
          <w:color w:val="000000" w:themeColor="text1"/>
          <w:sz w:val="24"/>
        </w:rPr>
        <w:t xml:space="preserve"> </w:t>
      </w:r>
    </w:p>
    <w:p w:rsidR="00D20E0E" w:rsidRPr="00D20E0E" w:rsidRDefault="00D20E0E" w:rsidP="00D20E0E">
      <w:pPr>
        <w:tabs>
          <w:tab w:val="left" w:pos="0"/>
        </w:tabs>
        <w:ind w:firstLine="360"/>
        <w:rPr>
          <w:rFonts w:ascii="Calibri" w:hAnsi="Calibri"/>
          <w:sz w:val="18"/>
          <w:szCs w:val="16"/>
        </w:rPr>
      </w:pPr>
    </w:p>
    <w:p w:rsidR="00D20E0E" w:rsidRDefault="00D20E0E" w:rsidP="00D20E0E">
      <w:pPr>
        <w:ind w:firstLine="426"/>
        <w:rPr>
          <w:rFonts w:ascii="Calibri" w:hAnsi="Calibri"/>
          <w:sz w:val="24"/>
          <w:szCs w:val="24"/>
        </w:rPr>
      </w:pPr>
      <w:r w:rsidRPr="00164371">
        <w:rPr>
          <w:rFonts w:ascii="Calibri" w:hAnsi="Calibri"/>
          <w:color w:val="000000"/>
          <w:sz w:val="24"/>
          <w:szCs w:val="24"/>
        </w:rPr>
        <w:t xml:space="preserve">MEB </w:t>
      </w:r>
      <w:r w:rsidRPr="00164371">
        <w:rPr>
          <w:rFonts w:ascii="Calibri" w:hAnsi="Calibri"/>
          <w:sz w:val="24"/>
          <w:szCs w:val="24"/>
        </w:rPr>
        <w:t>bütçe</w:t>
      </w:r>
      <w:r>
        <w:rPr>
          <w:rFonts w:ascii="Calibri" w:hAnsi="Calibri"/>
          <w:sz w:val="24"/>
          <w:szCs w:val="24"/>
        </w:rPr>
        <w:t>leri</w:t>
      </w:r>
      <w:r w:rsidRPr="00164371">
        <w:rPr>
          <w:rFonts w:ascii="Calibri" w:hAnsi="Calibri"/>
          <w:sz w:val="24"/>
          <w:szCs w:val="24"/>
        </w:rPr>
        <w:t>,</w:t>
      </w:r>
      <w:r>
        <w:rPr>
          <w:rFonts w:ascii="Calibri" w:hAnsi="Calibri"/>
          <w:sz w:val="24"/>
          <w:szCs w:val="24"/>
        </w:rPr>
        <w:t xml:space="preserve"> her yıl </w:t>
      </w:r>
      <w:r w:rsidRPr="00164371">
        <w:rPr>
          <w:rFonts w:ascii="Calibri" w:hAnsi="Calibri"/>
          <w:sz w:val="24"/>
          <w:szCs w:val="24"/>
        </w:rPr>
        <w:t>eğitim sisteminin, öğrencilerin ve eğitim emekçilerinin ciddi sorunlar yaşadığı en temel ihtiyaçların görmezden gel</w:t>
      </w:r>
      <w:r>
        <w:rPr>
          <w:rFonts w:ascii="Calibri" w:hAnsi="Calibri"/>
          <w:sz w:val="24"/>
          <w:szCs w:val="24"/>
        </w:rPr>
        <w:t xml:space="preserve">indiği, </w:t>
      </w:r>
      <w:r w:rsidRPr="00164371">
        <w:rPr>
          <w:rFonts w:ascii="Calibri" w:hAnsi="Calibri"/>
          <w:sz w:val="24"/>
          <w:szCs w:val="24"/>
        </w:rPr>
        <w:t>sadece zorunlu harcamalar dikkate alınarak hazırlanm</w:t>
      </w:r>
      <w:r>
        <w:rPr>
          <w:rFonts w:ascii="Calibri" w:hAnsi="Calibri"/>
          <w:sz w:val="24"/>
          <w:szCs w:val="24"/>
        </w:rPr>
        <w:t xml:space="preserve">aktadır. </w:t>
      </w:r>
      <w:r w:rsidRPr="00164371">
        <w:rPr>
          <w:rFonts w:ascii="Calibri" w:hAnsi="Calibri"/>
          <w:sz w:val="24"/>
          <w:szCs w:val="24"/>
        </w:rPr>
        <w:t>Yıllardır eğitime ayrılan kaynaklar sadece rakamsal olarak artmakta, doğrudan eğitim hizmetlerine yönelik yatırımlar açısından bütçelerde gerçek anlamda bir artışın yapılmadığı görülmektedir.</w:t>
      </w:r>
      <w:r>
        <w:rPr>
          <w:rFonts w:ascii="Calibri" w:hAnsi="Calibri"/>
          <w:sz w:val="24"/>
          <w:szCs w:val="24"/>
        </w:rPr>
        <w:t xml:space="preserve"> Özellikle </w:t>
      </w:r>
      <w:proofErr w:type="spellStart"/>
      <w:r>
        <w:rPr>
          <w:rFonts w:ascii="Calibri" w:hAnsi="Calibri"/>
          <w:sz w:val="24"/>
          <w:szCs w:val="24"/>
        </w:rPr>
        <w:t>pandemi</w:t>
      </w:r>
      <w:proofErr w:type="spellEnd"/>
      <w:r>
        <w:rPr>
          <w:rFonts w:ascii="Calibri" w:hAnsi="Calibri"/>
          <w:sz w:val="24"/>
          <w:szCs w:val="24"/>
        </w:rPr>
        <w:t xml:space="preserve"> döneminde yaşanan teknik ve altyapı sorunları nedeniyle eğitime ek bütçe taleplerimiz kabul görmemiştir. </w:t>
      </w:r>
    </w:p>
    <w:p w:rsidR="007519FB" w:rsidRDefault="007519FB" w:rsidP="00D20E0E">
      <w:pPr>
        <w:ind w:firstLine="426"/>
        <w:rPr>
          <w:rFonts w:ascii="Calibri" w:hAnsi="Calibri"/>
          <w:sz w:val="24"/>
          <w:szCs w:val="24"/>
        </w:rPr>
      </w:pPr>
    </w:p>
    <w:p w:rsidR="008F4B01" w:rsidRDefault="008F4B01" w:rsidP="00376160">
      <w:pPr>
        <w:jc w:val="center"/>
        <w:rPr>
          <w:rFonts w:ascii="Calibri" w:hAnsi="Calibri"/>
          <w:sz w:val="24"/>
          <w:szCs w:val="24"/>
        </w:rPr>
      </w:pPr>
      <w:r w:rsidRPr="00EE3D35">
        <w:rPr>
          <w:rFonts w:ascii="Arial" w:hAnsi="Arial" w:cs="Arial"/>
          <w:noProof/>
          <w:color w:val="000000"/>
          <w:shd w:val="clear" w:color="auto" w:fill="FFFFFF"/>
          <w:lang w:eastAsia="tr-TR"/>
        </w:rPr>
        <w:drawing>
          <wp:inline distT="0" distB="0" distL="0" distR="0" wp14:anchorId="11937EF1" wp14:editId="627991EF">
            <wp:extent cx="5838825" cy="2600325"/>
            <wp:effectExtent l="0" t="0" r="9525" b="9525"/>
            <wp:docPr id="13" name="Nesnesi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F4B01" w:rsidRPr="004C65D4" w:rsidRDefault="008F4B01" w:rsidP="00D20E0E">
      <w:pPr>
        <w:ind w:firstLine="360"/>
        <w:rPr>
          <w:rFonts w:ascii="Calibri" w:hAnsi="Calibri"/>
          <w:bCs/>
          <w:sz w:val="14"/>
          <w:szCs w:val="24"/>
        </w:rPr>
      </w:pPr>
    </w:p>
    <w:p w:rsidR="00D20E0E" w:rsidRDefault="00D20E0E" w:rsidP="00D20E0E">
      <w:pPr>
        <w:ind w:firstLine="360"/>
        <w:rPr>
          <w:rFonts w:ascii="Calibri" w:hAnsi="Calibri"/>
          <w:sz w:val="24"/>
        </w:rPr>
      </w:pPr>
      <w:r w:rsidRPr="00164371">
        <w:rPr>
          <w:rFonts w:ascii="Calibri" w:hAnsi="Calibri"/>
          <w:bCs/>
          <w:sz w:val="24"/>
          <w:szCs w:val="24"/>
        </w:rPr>
        <w:t>18 yıl içinde MEB bütçesinin milli gelire oranı çok az artmış olmasına rağmen, belirlenen rakamlar ihtiyacın çok altında kalmış ve eğitim harcamalarının esas yükü, eğitimi adım adım ticarileştirme ve kamu kaynaklarının özel okullara aktarılmasının da etkisiyle büyük ölçüde velilerin sırtına yıkılmıştır.</w:t>
      </w:r>
    </w:p>
    <w:p w:rsidR="00D20E0E" w:rsidRPr="00164371" w:rsidRDefault="00D20E0E" w:rsidP="00D20E0E">
      <w:pPr>
        <w:ind w:firstLine="360"/>
        <w:rPr>
          <w:rFonts w:ascii="Calibri" w:hAnsi="Calibri"/>
          <w:bCs/>
          <w:sz w:val="24"/>
        </w:rPr>
      </w:pPr>
      <w:r w:rsidRPr="00164371">
        <w:rPr>
          <w:rFonts w:ascii="Calibri" w:hAnsi="Calibri"/>
          <w:sz w:val="24"/>
        </w:rPr>
        <w:t xml:space="preserve">2002-2021 yılları itibarıyla MEB bütçesinden eğitim yatırımlarına ayrılan payın gelişim seyri, her fırsatta “Bütçeden en çok payı eğitime ayırdık” diyenlerin halkı nasıl kandırdıklarının, eğitime ayrılan bütçenin ne kadarının yatırıma ayrıldığını gizlemeye çalışarak gerçekleri nasıl çarpıttıklarını açıkça göstermektedir. </w:t>
      </w:r>
    </w:p>
    <w:p w:rsidR="00D20E0E" w:rsidRPr="003A0884" w:rsidRDefault="00D20E0E" w:rsidP="00D20E0E">
      <w:pPr>
        <w:tabs>
          <w:tab w:val="left" w:pos="0"/>
        </w:tabs>
        <w:ind w:firstLine="360"/>
        <w:rPr>
          <w:rFonts w:ascii="Calibri" w:hAnsi="Calibri"/>
          <w:sz w:val="16"/>
          <w:szCs w:val="16"/>
        </w:rPr>
      </w:pPr>
    </w:p>
    <w:p w:rsidR="00D20E0E" w:rsidRDefault="00D20E0E" w:rsidP="00D20E0E">
      <w:pPr>
        <w:tabs>
          <w:tab w:val="left" w:pos="0"/>
        </w:tabs>
        <w:jc w:val="center"/>
        <w:rPr>
          <w:rFonts w:ascii="Calibri" w:hAnsi="Calibri"/>
        </w:rPr>
      </w:pPr>
      <w:r w:rsidRPr="00026CFF">
        <w:rPr>
          <w:rFonts w:ascii="Arial" w:hAnsi="Arial" w:cs="Arial"/>
          <w:noProof/>
          <w:color w:val="000000"/>
          <w:shd w:val="clear" w:color="auto" w:fill="FFFFFF"/>
          <w:lang w:eastAsia="tr-TR"/>
        </w:rPr>
        <w:drawing>
          <wp:inline distT="0" distB="0" distL="0" distR="0" wp14:anchorId="18D6D81A" wp14:editId="052D2707">
            <wp:extent cx="5471160" cy="2419350"/>
            <wp:effectExtent l="0" t="0" r="15240" b="0"/>
            <wp:docPr id="31" name="Nesnesi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0153D" w:rsidRPr="004C65D4" w:rsidRDefault="0080153D" w:rsidP="00D20E0E">
      <w:pPr>
        <w:ind w:firstLine="360"/>
        <w:rPr>
          <w:rFonts w:ascii="Calibri" w:hAnsi="Calibri"/>
          <w:bCs/>
          <w:sz w:val="10"/>
        </w:rPr>
      </w:pPr>
    </w:p>
    <w:p w:rsidR="00D20E0E" w:rsidRDefault="00D20E0E" w:rsidP="00D20E0E">
      <w:pPr>
        <w:ind w:firstLine="360"/>
        <w:rPr>
          <w:rFonts w:ascii="Calibri" w:hAnsi="Calibri"/>
          <w:bCs/>
        </w:rPr>
      </w:pPr>
      <w:r w:rsidRPr="00164371">
        <w:rPr>
          <w:rFonts w:ascii="Calibri" w:hAnsi="Calibri"/>
          <w:bCs/>
          <w:sz w:val="24"/>
        </w:rPr>
        <w:t xml:space="preserve">MEB bütçesinden eğitim yatırımlarına ayrılan pay 2002 yılında yüzde 17,18 iken, eğitim hizmetlerinin sunumu açısından çok önemli olan bu rakam 2009’da yüzde 4,57’ye kadar gerilemiştir. </w:t>
      </w:r>
      <w:r w:rsidRPr="00164371">
        <w:rPr>
          <w:rFonts w:ascii="Calibri" w:hAnsi="Calibri" w:cs="Calibri"/>
          <w:sz w:val="24"/>
        </w:rPr>
        <w:t>MEB bütçesinden eğitim yatırımlarına ayrılan pay geçen yıla (yüzde 4,65) göre artmış (yüzde 7,69) gibi görünse de, 18 yıl önceki oranının çok gerisindedir.</w:t>
      </w:r>
      <w:r>
        <w:rPr>
          <w:rFonts w:ascii="Calibri" w:hAnsi="Calibri" w:cs="Calibri"/>
          <w:sz w:val="24"/>
        </w:rPr>
        <w:t xml:space="preserve"> </w:t>
      </w:r>
      <w:r w:rsidRPr="00164371">
        <w:rPr>
          <w:rFonts w:ascii="Calibri" w:hAnsi="Calibri"/>
          <w:bCs/>
          <w:sz w:val="24"/>
        </w:rPr>
        <w:t xml:space="preserve">Bugüne kadar hazırlanan MEB bütçelerinin bizlere gösterdiği en açık gerçek, eğitimde yaşanan yoğun ticarileşme sürecinin, artarak devam edeceği, velilerin cebinden yapacağı eğitim harcamalarının belirgin bir şekilde artacağıdır.  </w:t>
      </w:r>
    </w:p>
    <w:p w:rsidR="00D20E0E" w:rsidRPr="00A6017A" w:rsidRDefault="00D20E0E" w:rsidP="00D20E0E">
      <w:pPr>
        <w:pStyle w:val="GvdeMetni"/>
        <w:spacing w:after="0"/>
        <w:ind w:firstLine="357"/>
        <w:rPr>
          <w:rFonts w:ascii="Calibri" w:hAnsi="Calibri"/>
          <w:sz w:val="24"/>
          <w:szCs w:val="24"/>
        </w:rPr>
      </w:pPr>
      <w:r w:rsidRPr="00A6017A">
        <w:rPr>
          <w:rFonts w:ascii="Calibri" w:hAnsi="Calibri"/>
          <w:sz w:val="24"/>
          <w:szCs w:val="24"/>
        </w:rPr>
        <w:t xml:space="preserve">Eğitim, devredilemez </w:t>
      </w:r>
      <w:r>
        <w:rPr>
          <w:rFonts w:ascii="Calibri" w:hAnsi="Calibri"/>
          <w:sz w:val="24"/>
          <w:szCs w:val="24"/>
        </w:rPr>
        <w:t xml:space="preserve">ve vazgeçilemez </w:t>
      </w:r>
      <w:r w:rsidRPr="00A6017A">
        <w:rPr>
          <w:rFonts w:ascii="Calibri" w:hAnsi="Calibri"/>
          <w:sz w:val="24"/>
          <w:szCs w:val="24"/>
        </w:rPr>
        <w:t xml:space="preserve">kamusal bir haktır. Bu alanda yapılan çeşitli araştırmaların da gösterdiği gibi, devlet okullarında paralı eğitim uygulamaları yaygınlaştıkça, en düşük gelir </w:t>
      </w:r>
      <w:r w:rsidR="006D0F7D">
        <w:rPr>
          <w:rFonts w:ascii="Calibri" w:hAnsi="Calibri"/>
          <w:sz w:val="24"/>
          <w:szCs w:val="24"/>
        </w:rPr>
        <w:t xml:space="preserve">grubunda bulunanların </w:t>
      </w:r>
      <w:r w:rsidRPr="00A6017A">
        <w:rPr>
          <w:rFonts w:ascii="Calibri" w:hAnsi="Calibri"/>
          <w:sz w:val="24"/>
          <w:szCs w:val="24"/>
        </w:rPr>
        <w:t xml:space="preserve">gelirleri içinde eğitim harcamalarına ayırmak zorunda oldukları pay artmaktadır. Bu koşullarda devlet okullarında eşitsizlikleri derinleştiren örnekler, var olan toplumsal eşitsizlikler doğrultusunda okulları </w:t>
      </w:r>
      <w:r>
        <w:rPr>
          <w:rFonts w:ascii="Calibri" w:hAnsi="Calibri"/>
          <w:sz w:val="24"/>
          <w:szCs w:val="24"/>
        </w:rPr>
        <w:t xml:space="preserve">ayrıştırmaya neden olmakta </w:t>
      </w:r>
      <w:r w:rsidRPr="00A6017A">
        <w:rPr>
          <w:rFonts w:ascii="Calibri" w:hAnsi="Calibri"/>
          <w:sz w:val="24"/>
          <w:szCs w:val="24"/>
        </w:rPr>
        <w:t xml:space="preserve">zenginle yoksula ayrı ayrı </w:t>
      </w:r>
      <w:r>
        <w:rPr>
          <w:rFonts w:ascii="Calibri" w:hAnsi="Calibri"/>
          <w:sz w:val="24"/>
          <w:szCs w:val="24"/>
        </w:rPr>
        <w:t>‘</w:t>
      </w:r>
      <w:r w:rsidRPr="00A6017A">
        <w:rPr>
          <w:rFonts w:ascii="Calibri" w:hAnsi="Calibri"/>
          <w:sz w:val="24"/>
          <w:szCs w:val="24"/>
        </w:rPr>
        <w:t>devlet okulu</w:t>
      </w:r>
      <w:r>
        <w:rPr>
          <w:rFonts w:ascii="Calibri" w:hAnsi="Calibri"/>
          <w:sz w:val="24"/>
          <w:szCs w:val="24"/>
        </w:rPr>
        <w:t>’</w:t>
      </w:r>
      <w:r w:rsidRPr="00A6017A">
        <w:rPr>
          <w:rFonts w:ascii="Calibri" w:hAnsi="Calibri"/>
          <w:sz w:val="24"/>
          <w:szCs w:val="24"/>
        </w:rPr>
        <w:t xml:space="preserve">, hatta aynı devlet okulu içinde </w:t>
      </w:r>
      <w:r>
        <w:rPr>
          <w:rFonts w:ascii="Calibri" w:hAnsi="Calibri"/>
          <w:sz w:val="24"/>
          <w:szCs w:val="24"/>
        </w:rPr>
        <w:t xml:space="preserve">gelir durumuna ya da </w:t>
      </w:r>
      <w:r w:rsidRPr="00A6017A">
        <w:rPr>
          <w:rFonts w:ascii="Calibri" w:hAnsi="Calibri"/>
          <w:sz w:val="24"/>
          <w:szCs w:val="24"/>
        </w:rPr>
        <w:t>başarı düzeyine göre farklı sınıflar oluşturmanın önü</w:t>
      </w:r>
      <w:r w:rsidR="006D0F7D">
        <w:rPr>
          <w:rFonts w:ascii="Calibri" w:hAnsi="Calibri"/>
          <w:sz w:val="24"/>
          <w:szCs w:val="24"/>
        </w:rPr>
        <w:t xml:space="preserve"> </w:t>
      </w:r>
      <w:r w:rsidRPr="00A6017A">
        <w:rPr>
          <w:rFonts w:ascii="Calibri" w:hAnsi="Calibri"/>
          <w:sz w:val="24"/>
          <w:szCs w:val="24"/>
        </w:rPr>
        <w:t>aç</w:t>
      </w:r>
      <w:r w:rsidR="006D0F7D">
        <w:rPr>
          <w:rFonts w:ascii="Calibri" w:hAnsi="Calibri"/>
          <w:sz w:val="24"/>
          <w:szCs w:val="24"/>
        </w:rPr>
        <w:t>ıl</w:t>
      </w:r>
      <w:r w:rsidRPr="00A6017A">
        <w:rPr>
          <w:rFonts w:ascii="Calibri" w:hAnsi="Calibri"/>
          <w:sz w:val="24"/>
          <w:szCs w:val="24"/>
        </w:rPr>
        <w:t xml:space="preserve">maktadır. </w:t>
      </w:r>
    </w:p>
    <w:p w:rsidR="00D20E0E" w:rsidRDefault="00D20E0E" w:rsidP="00D20E0E">
      <w:pPr>
        <w:pStyle w:val="GvdeMetni"/>
        <w:spacing w:after="0"/>
        <w:ind w:firstLine="357"/>
        <w:rPr>
          <w:rFonts w:ascii="Calibri" w:hAnsi="Calibri"/>
          <w:sz w:val="24"/>
        </w:rPr>
      </w:pPr>
      <w:r w:rsidRPr="00A6017A">
        <w:rPr>
          <w:rFonts w:ascii="Calibri" w:hAnsi="Calibri"/>
          <w:sz w:val="24"/>
          <w:szCs w:val="24"/>
        </w:rPr>
        <w:lastRenderedPageBreak/>
        <w:t xml:space="preserve">Piyasacı eğitim sistemi, yaşamın her düzeyinde rekabeti, hizmetin bedelini ödemeyi, öğrenci ve velilerin </w:t>
      </w:r>
      <w:r>
        <w:rPr>
          <w:rFonts w:ascii="Calibri" w:hAnsi="Calibri"/>
          <w:sz w:val="24"/>
          <w:szCs w:val="24"/>
        </w:rPr>
        <w:t>‘</w:t>
      </w:r>
      <w:r w:rsidRPr="00A6017A">
        <w:rPr>
          <w:rFonts w:ascii="Calibri" w:hAnsi="Calibri"/>
          <w:sz w:val="24"/>
          <w:szCs w:val="24"/>
        </w:rPr>
        <w:t>müşteri</w:t>
      </w:r>
      <w:r>
        <w:rPr>
          <w:rFonts w:ascii="Calibri" w:hAnsi="Calibri"/>
          <w:sz w:val="24"/>
          <w:szCs w:val="24"/>
        </w:rPr>
        <w:t>’</w:t>
      </w:r>
      <w:r w:rsidRPr="00A6017A">
        <w:rPr>
          <w:rFonts w:ascii="Calibri" w:hAnsi="Calibri"/>
          <w:sz w:val="24"/>
          <w:szCs w:val="24"/>
        </w:rPr>
        <w:t xml:space="preserve"> haline getirilmesini hedefle</w:t>
      </w:r>
      <w:r>
        <w:rPr>
          <w:rFonts w:ascii="Calibri" w:hAnsi="Calibri"/>
          <w:sz w:val="24"/>
          <w:szCs w:val="24"/>
        </w:rPr>
        <w:t xml:space="preserve">mekte, toplumdaki sınıf farklılıklarını </w:t>
      </w:r>
      <w:r w:rsidRPr="00A6017A">
        <w:rPr>
          <w:rFonts w:ascii="Calibri" w:hAnsi="Calibri"/>
          <w:sz w:val="24"/>
          <w:szCs w:val="24"/>
        </w:rPr>
        <w:t xml:space="preserve">daha da </w:t>
      </w:r>
      <w:r>
        <w:rPr>
          <w:rFonts w:ascii="Calibri" w:hAnsi="Calibri"/>
          <w:sz w:val="24"/>
          <w:szCs w:val="24"/>
        </w:rPr>
        <w:t xml:space="preserve">belirgin hale getirmektedir. </w:t>
      </w:r>
      <w:r w:rsidRPr="00A6017A">
        <w:rPr>
          <w:rFonts w:ascii="Calibri" w:hAnsi="Calibri"/>
          <w:sz w:val="24"/>
          <w:szCs w:val="24"/>
        </w:rPr>
        <w:t>Aynı okul içinde sınıflar, aynı bölgede okullar, farklı bölgeler, birbirleriyle rekabet içine sokularak eğitim hizmetleri piyasa kurallarına göre düzenlenmekte</w:t>
      </w:r>
      <w:r>
        <w:rPr>
          <w:rFonts w:ascii="Calibri" w:hAnsi="Calibri"/>
          <w:sz w:val="24"/>
          <w:szCs w:val="24"/>
        </w:rPr>
        <w:t xml:space="preserve">dir. </w:t>
      </w:r>
      <w:r w:rsidRPr="00164371">
        <w:rPr>
          <w:rFonts w:ascii="Calibri" w:hAnsi="Calibri"/>
          <w:sz w:val="24"/>
        </w:rPr>
        <w:t xml:space="preserve">Yapılması gereken, kamusal kaynakların yine kamusal bir hak olan eğitim için, özel çıkarlar değil, toplumsal </w:t>
      </w:r>
      <w:r w:rsidR="00EA4747">
        <w:rPr>
          <w:rFonts w:ascii="Calibri" w:hAnsi="Calibri"/>
          <w:sz w:val="24"/>
        </w:rPr>
        <w:t>yarar ilkesi</w:t>
      </w:r>
      <w:r w:rsidRPr="00164371">
        <w:rPr>
          <w:rFonts w:ascii="Calibri" w:hAnsi="Calibri"/>
          <w:sz w:val="24"/>
        </w:rPr>
        <w:t xml:space="preserve"> gözetilerek </w:t>
      </w:r>
      <w:r>
        <w:rPr>
          <w:rFonts w:ascii="Calibri" w:hAnsi="Calibri"/>
          <w:sz w:val="24"/>
        </w:rPr>
        <w:t xml:space="preserve">planlanması ve </w:t>
      </w:r>
      <w:r w:rsidRPr="00164371">
        <w:rPr>
          <w:rFonts w:ascii="Calibri" w:hAnsi="Calibri"/>
          <w:sz w:val="24"/>
        </w:rPr>
        <w:t>değerlendirilmesidir.</w:t>
      </w:r>
    </w:p>
    <w:p w:rsidR="004C65D4" w:rsidRDefault="004C65D4" w:rsidP="004C65D4">
      <w:pPr>
        <w:pStyle w:val="GvdeMetni"/>
        <w:spacing w:after="0"/>
        <w:rPr>
          <w:rFonts w:ascii="Calibri" w:hAnsi="Calibri"/>
          <w:sz w:val="24"/>
        </w:rPr>
      </w:pPr>
    </w:p>
    <w:p w:rsidR="004C65D4" w:rsidRPr="004C65D4" w:rsidRDefault="004C65D4" w:rsidP="004C65D4">
      <w:pPr>
        <w:pStyle w:val="AralkYok"/>
        <w:jc w:val="both"/>
        <w:rPr>
          <w:b/>
          <w:sz w:val="24"/>
          <w:szCs w:val="24"/>
        </w:rPr>
      </w:pPr>
      <w:r w:rsidRPr="004C65D4">
        <w:rPr>
          <w:b/>
          <w:sz w:val="24"/>
          <w:szCs w:val="24"/>
        </w:rPr>
        <w:t xml:space="preserve">YÜZ YÜZE EĞİTİM VE AŞI </w:t>
      </w:r>
    </w:p>
    <w:p w:rsidR="004C65D4" w:rsidRPr="004C65D4" w:rsidRDefault="004C65D4" w:rsidP="004C65D4">
      <w:pPr>
        <w:pStyle w:val="AralkYok"/>
        <w:jc w:val="both"/>
        <w:rPr>
          <w:sz w:val="16"/>
          <w:szCs w:val="24"/>
        </w:rPr>
      </w:pPr>
    </w:p>
    <w:p w:rsidR="004C65D4" w:rsidRDefault="004C65D4" w:rsidP="004C65D4">
      <w:pPr>
        <w:pStyle w:val="AralkYok"/>
        <w:ind w:firstLine="426"/>
        <w:jc w:val="both"/>
        <w:rPr>
          <w:sz w:val="24"/>
          <w:szCs w:val="24"/>
        </w:rPr>
      </w:pPr>
      <w:proofErr w:type="gramStart"/>
      <w:r>
        <w:rPr>
          <w:sz w:val="24"/>
          <w:szCs w:val="24"/>
        </w:rPr>
        <w:t xml:space="preserve">2020-2021 eğitim öğretim yılının ilk yarısı sonu itibariyle halen eğitim-öğretim kurumlarının fiziki ve altyapı sorunlarının devam etmesi, okulların fiziki yapısının </w:t>
      </w:r>
      <w:proofErr w:type="spellStart"/>
      <w:r>
        <w:rPr>
          <w:sz w:val="24"/>
          <w:szCs w:val="24"/>
        </w:rPr>
        <w:t>pandemi</w:t>
      </w:r>
      <w:proofErr w:type="spellEnd"/>
      <w:r>
        <w:rPr>
          <w:sz w:val="24"/>
          <w:szCs w:val="24"/>
        </w:rPr>
        <w:t xml:space="preserve"> koşullarına göre düzenlenmesinde eksiklikler olması, öğretmen ve yardımcı hizmetli kadrosu düzeyinin ve eğitim bütçesinin yüz yüze eğitimin başlaması için yeterli olup olmadığı en önemli tartışma konuları olarak öne çıkmaktadır. </w:t>
      </w:r>
      <w:proofErr w:type="gramEnd"/>
    </w:p>
    <w:p w:rsidR="004C65D4" w:rsidRDefault="004C65D4" w:rsidP="004C65D4">
      <w:pPr>
        <w:pStyle w:val="AralkYok"/>
        <w:ind w:firstLine="426"/>
        <w:jc w:val="both"/>
        <w:rPr>
          <w:sz w:val="24"/>
          <w:szCs w:val="24"/>
        </w:rPr>
      </w:pPr>
      <w:r>
        <w:rPr>
          <w:sz w:val="24"/>
          <w:szCs w:val="24"/>
        </w:rPr>
        <w:t>Başlatılan aşı çalışmasında sıranın ne zaman öğrencilere ve eğitim emekçilerine geleceği ise tam bir muammadır. MEB, başlayan aşı sürecinde öğrencilerin, velilerin ve eğitim emekçilerinin taleplerini duymazlıktan gelmeye devam etmektedir. Milli Eğitim Bakanı Ziya Selçuk “İkinci yarıyılda yüz yüze eğitimi başlatma yönünde ilkesel bir yaklaşıma sahibiz</w:t>
      </w:r>
      <w:r w:rsidR="00B0599E">
        <w:rPr>
          <w:sz w:val="24"/>
          <w:szCs w:val="24"/>
        </w:rPr>
        <w:t>.</w:t>
      </w:r>
      <w:r>
        <w:rPr>
          <w:sz w:val="24"/>
          <w:szCs w:val="24"/>
        </w:rPr>
        <w:t xml:space="preserve">” açıklaması yaparken bile eğitim bileşenlerinin görüşlerine başvurulmamış, demokratik katılım mekanizmaları işletilmemiştir. Bu durum, eğitim öğretim yılının ikinci döneminde de </w:t>
      </w:r>
      <w:r w:rsidR="002051BF">
        <w:rPr>
          <w:sz w:val="24"/>
          <w:szCs w:val="24"/>
        </w:rPr>
        <w:t>bir</w:t>
      </w:r>
      <w:r>
        <w:rPr>
          <w:sz w:val="24"/>
          <w:szCs w:val="24"/>
        </w:rPr>
        <w:t xml:space="preserve">biriyle çelişen kararlar alınarak, eğitimin içinden çıkılmaz bir hale sokulacağının ve öğrencilerimizin geleceği ile oynanacağının göstergesidir. </w:t>
      </w:r>
    </w:p>
    <w:p w:rsidR="004C65D4" w:rsidRPr="005C79C9" w:rsidRDefault="004C65D4" w:rsidP="004C65D4">
      <w:pPr>
        <w:pStyle w:val="AralkYok"/>
        <w:ind w:firstLine="426"/>
        <w:jc w:val="both"/>
        <w:rPr>
          <w:sz w:val="24"/>
          <w:szCs w:val="24"/>
        </w:rPr>
      </w:pPr>
      <w:r>
        <w:rPr>
          <w:sz w:val="24"/>
          <w:szCs w:val="24"/>
        </w:rPr>
        <w:t xml:space="preserve">2020-2021 eğitim öğretim yılının ikinci döneminde yüz yüze eğitimi başlatmayı düşünenler, demokratik katılım mekanizmaları oluşturmalıdır. Eğitim emekçilerinin aşı takvimindeki yeri gözden geçirilerek bir an önce kamuoyuna açıklama yapılmalı ve yeni döneme başlanmadan eğitim emekçilerine yönelik aşılama çalışmalarına başlanmalıdır. </w:t>
      </w:r>
      <w:bookmarkStart w:id="0" w:name="_GoBack"/>
      <w:bookmarkEnd w:id="0"/>
    </w:p>
    <w:p w:rsidR="00844F46" w:rsidRPr="004C65D4" w:rsidRDefault="00844F46" w:rsidP="00844F46">
      <w:pPr>
        <w:pStyle w:val="NormalWeb"/>
        <w:spacing w:before="0" w:beforeAutospacing="0" w:after="0" w:afterAutospacing="0"/>
        <w:ind w:firstLine="360"/>
        <w:jc w:val="both"/>
        <w:rPr>
          <w:rFonts w:ascii="Calibri" w:hAnsi="Calibri"/>
          <w:sz w:val="16"/>
        </w:rPr>
      </w:pPr>
    </w:p>
    <w:p w:rsidR="00844F46" w:rsidRPr="00844F46" w:rsidRDefault="00844F46" w:rsidP="00844F46">
      <w:pPr>
        <w:pStyle w:val="GvdeMetni"/>
        <w:spacing w:after="0"/>
        <w:rPr>
          <w:rFonts w:ascii="Calibri" w:hAnsi="Calibri"/>
          <w:b/>
          <w:sz w:val="24"/>
        </w:rPr>
      </w:pPr>
      <w:r w:rsidRPr="00844F46">
        <w:rPr>
          <w:b/>
          <w:bCs/>
          <w:sz w:val="24"/>
        </w:rPr>
        <w:t>SONUÇ</w:t>
      </w:r>
    </w:p>
    <w:p w:rsidR="00844F46" w:rsidRPr="004C65D4" w:rsidRDefault="00844F46" w:rsidP="00844F46">
      <w:pPr>
        <w:pStyle w:val="NormalWeb"/>
        <w:spacing w:before="0" w:beforeAutospacing="0" w:after="0" w:afterAutospacing="0"/>
        <w:ind w:firstLine="360"/>
        <w:jc w:val="both"/>
        <w:rPr>
          <w:rFonts w:ascii="Calibri" w:hAnsi="Calibri"/>
          <w:sz w:val="16"/>
        </w:rPr>
      </w:pPr>
    </w:p>
    <w:p w:rsidR="00844F46" w:rsidRDefault="00844F46" w:rsidP="00844F46">
      <w:pPr>
        <w:pStyle w:val="NormalWeb"/>
        <w:spacing w:before="0" w:beforeAutospacing="0" w:after="0" w:afterAutospacing="0"/>
        <w:ind w:firstLine="360"/>
        <w:jc w:val="both"/>
        <w:rPr>
          <w:rFonts w:ascii="Calibri" w:hAnsi="Calibri"/>
        </w:rPr>
      </w:pPr>
      <w:r>
        <w:rPr>
          <w:rFonts w:ascii="Calibri" w:hAnsi="Calibri"/>
        </w:rPr>
        <w:t>2</w:t>
      </w:r>
      <w:r w:rsidRPr="00840808">
        <w:rPr>
          <w:rFonts w:ascii="Calibri" w:hAnsi="Calibri"/>
        </w:rPr>
        <w:t>0</w:t>
      </w:r>
      <w:r>
        <w:rPr>
          <w:rFonts w:ascii="Calibri" w:hAnsi="Calibri"/>
        </w:rPr>
        <w:t>20</w:t>
      </w:r>
      <w:r w:rsidRPr="00840808">
        <w:rPr>
          <w:rFonts w:ascii="Calibri" w:hAnsi="Calibri"/>
        </w:rPr>
        <w:t>-20</w:t>
      </w:r>
      <w:r>
        <w:rPr>
          <w:rFonts w:ascii="Calibri" w:hAnsi="Calibri"/>
        </w:rPr>
        <w:t>21</w:t>
      </w:r>
      <w:r w:rsidRPr="00840808">
        <w:rPr>
          <w:rFonts w:ascii="Calibri" w:hAnsi="Calibri"/>
        </w:rPr>
        <w:t xml:space="preserve"> eğitim öğretim yılın</w:t>
      </w:r>
      <w:r>
        <w:rPr>
          <w:rFonts w:ascii="Calibri" w:hAnsi="Calibri"/>
        </w:rPr>
        <w:t xml:space="preserve">ın ilk yarısında eğitim alanında yaşanan gelişmeler, MEB’in </w:t>
      </w:r>
      <w:r w:rsidRPr="00840808">
        <w:rPr>
          <w:rFonts w:ascii="Calibri" w:hAnsi="Calibri"/>
        </w:rPr>
        <w:t>eğitimin yapısal sorunlarına yönelik somut ve çözüme dayalı politikalar geliştir</w:t>
      </w:r>
      <w:r>
        <w:rPr>
          <w:rFonts w:ascii="Calibri" w:hAnsi="Calibri"/>
        </w:rPr>
        <w:t xml:space="preserve">mek için gerekli adımları atmadığını göstermiştir. </w:t>
      </w:r>
    </w:p>
    <w:p w:rsidR="00844F46" w:rsidRDefault="00844F46" w:rsidP="00844F46">
      <w:pPr>
        <w:pStyle w:val="NormalWeb"/>
        <w:spacing w:before="0" w:beforeAutospacing="0" w:after="0" w:afterAutospacing="0"/>
        <w:ind w:firstLine="360"/>
        <w:jc w:val="both"/>
        <w:rPr>
          <w:rFonts w:ascii="Calibri" w:hAnsi="Calibri"/>
        </w:rPr>
      </w:pPr>
      <w:proofErr w:type="spellStart"/>
      <w:proofErr w:type="gramStart"/>
      <w:r>
        <w:rPr>
          <w:rFonts w:ascii="Calibri" w:hAnsi="Calibri"/>
        </w:rPr>
        <w:t>Pandemi</w:t>
      </w:r>
      <w:proofErr w:type="spellEnd"/>
      <w:r>
        <w:rPr>
          <w:rFonts w:ascii="Calibri" w:hAnsi="Calibri"/>
        </w:rPr>
        <w:t xml:space="preserve"> nedeniyle uygulanan uzaktan eğitim ile ilgili sorunların çözümü için gerekli adımların atılmadığı, eğitime erişimde yaşanan sorunlar başta olmak üzere eğitimde dayatmacı politikaların sürmesi nedeniyle </w:t>
      </w:r>
      <w:r w:rsidRPr="00840808">
        <w:rPr>
          <w:rFonts w:ascii="Calibri" w:hAnsi="Calibri"/>
        </w:rPr>
        <w:t xml:space="preserve">öğrencilerin </w:t>
      </w:r>
      <w:r>
        <w:rPr>
          <w:rFonts w:ascii="Calibri" w:hAnsi="Calibri"/>
        </w:rPr>
        <w:t xml:space="preserve">ve öğretmenlerin mutsuz olduğu, eğitim sürecinde </w:t>
      </w:r>
      <w:r w:rsidRPr="00840808">
        <w:rPr>
          <w:rFonts w:ascii="Calibri" w:hAnsi="Calibri"/>
        </w:rPr>
        <w:t>farklı dil</w:t>
      </w:r>
      <w:r>
        <w:rPr>
          <w:rFonts w:ascii="Calibri" w:hAnsi="Calibri"/>
        </w:rPr>
        <w:t xml:space="preserve">, </w:t>
      </w:r>
      <w:r w:rsidRPr="00840808">
        <w:rPr>
          <w:rFonts w:ascii="Calibri" w:hAnsi="Calibri"/>
        </w:rPr>
        <w:t>kimlik</w:t>
      </w:r>
      <w:r>
        <w:rPr>
          <w:rFonts w:ascii="Calibri" w:hAnsi="Calibri"/>
        </w:rPr>
        <w:t xml:space="preserve"> ve inançların </w:t>
      </w:r>
      <w:r w:rsidRPr="00840808">
        <w:rPr>
          <w:rFonts w:ascii="Calibri" w:hAnsi="Calibri"/>
        </w:rPr>
        <w:t>dışlandığı, eğitimin zaten sorunlu olan niteliğinin daha da kötüleştiği</w:t>
      </w:r>
      <w:r>
        <w:rPr>
          <w:rFonts w:ascii="Calibri" w:hAnsi="Calibri"/>
        </w:rPr>
        <w:t>,</w:t>
      </w:r>
      <w:r w:rsidRPr="00840808">
        <w:rPr>
          <w:rFonts w:ascii="Calibri" w:hAnsi="Calibri"/>
        </w:rPr>
        <w:t xml:space="preserve"> öğretmenlerin esnek, güvencesiz ve angarya çalışmaya zorlandığı bir eğitim sisteminin </w:t>
      </w:r>
      <w:r>
        <w:rPr>
          <w:rFonts w:ascii="Calibri" w:hAnsi="Calibri"/>
        </w:rPr>
        <w:t>başarılı olması mümkün değildir.</w:t>
      </w:r>
      <w:proofErr w:type="gramEnd"/>
    </w:p>
    <w:p w:rsidR="006D0F7D" w:rsidRPr="0041274F" w:rsidRDefault="006D0F7D" w:rsidP="006D0F7D">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w:t>
      </w:r>
      <w:r>
        <w:rPr>
          <w:bCs/>
          <w:sz w:val="24"/>
        </w:rPr>
        <w:t xml:space="preserve">in ekonomik ve </w:t>
      </w:r>
      <w:r w:rsidRPr="0041274F">
        <w:rPr>
          <w:bCs/>
          <w:sz w:val="24"/>
        </w:rPr>
        <w:t>demokratik talepleri karşılaması için zorlandığı,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Eğitime erişim hakkını düzenleyen her türlü ulusal/uluslararası yasa/sözleşme, devletlere bu hakkın ayrım yapılmaksızın sağlanması yükümlülüğünü getirmektedir.</w:t>
      </w:r>
      <w:r>
        <w:rPr>
          <w:sz w:val="24"/>
        </w:rPr>
        <w:t xml:space="preserve"> </w:t>
      </w:r>
    </w:p>
    <w:p w:rsidR="00844F46" w:rsidRPr="00B83D7F" w:rsidRDefault="00844F46" w:rsidP="00844F46">
      <w:pPr>
        <w:ind w:firstLine="426"/>
        <w:rPr>
          <w:sz w:val="24"/>
          <w:szCs w:val="24"/>
        </w:rPr>
      </w:pPr>
      <w:r w:rsidRPr="00AD77DE">
        <w:rPr>
          <w:rFonts w:ascii="Calibri" w:eastAsia="Times New Roman" w:hAnsi="Calibri" w:cs="Times New Roman"/>
          <w:sz w:val="24"/>
          <w:szCs w:val="24"/>
        </w:rPr>
        <w:t xml:space="preserve">Eğitim sisteminde </w:t>
      </w:r>
      <w:r>
        <w:rPr>
          <w:rFonts w:ascii="Calibri" w:eastAsia="Times New Roman" w:hAnsi="Calibri" w:cs="Times New Roman"/>
          <w:sz w:val="24"/>
          <w:szCs w:val="24"/>
        </w:rPr>
        <w:t xml:space="preserve">yaşanan sorunlar, elbette ülkedeki </w:t>
      </w:r>
      <w:r w:rsidRPr="00AD77DE">
        <w:rPr>
          <w:rFonts w:ascii="Calibri" w:hAnsi="Calibri"/>
          <w:sz w:val="24"/>
          <w:szCs w:val="24"/>
        </w:rPr>
        <w:t xml:space="preserve">ekonomik, </w:t>
      </w:r>
      <w:r w:rsidRPr="00AD77DE">
        <w:rPr>
          <w:rFonts w:ascii="Calibri" w:eastAsia="Times New Roman" w:hAnsi="Calibri" w:cs="Times New Roman"/>
          <w:sz w:val="24"/>
          <w:szCs w:val="24"/>
        </w:rPr>
        <w:t xml:space="preserve">toplumsal </w:t>
      </w:r>
      <w:r w:rsidRPr="00AD77DE">
        <w:rPr>
          <w:rFonts w:ascii="Calibri" w:hAnsi="Calibri"/>
          <w:sz w:val="24"/>
          <w:szCs w:val="24"/>
        </w:rPr>
        <w:t xml:space="preserve">ve siyasal </w:t>
      </w:r>
      <w:r>
        <w:rPr>
          <w:rFonts w:ascii="Calibri" w:hAnsi="Calibri"/>
          <w:sz w:val="24"/>
          <w:szCs w:val="24"/>
        </w:rPr>
        <w:t xml:space="preserve">alanda yaşanan </w:t>
      </w:r>
      <w:r w:rsidRPr="00AD77DE">
        <w:rPr>
          <w:rFonts w:ascii="Calibri" w:hAnsi="Calibri"/>
          <w:sz w:val="24"/>
          <w:szCs w:val="24"/>
        </w:rPr>
        <w:t>geliş</w:t>
      </w:r>
      <w:r>
        <w:rPr>
          <w:rFonts w:ascii="Calibri" w:hAnsi="Calibri"/>
          <w:sz w:val="24"/>
          <w:szCs w:val="24"/>
        </w:rPr>
        <w:t xml:space="preserve">melerden </w:t>
      </w:r>
      <w:r w:rsidRPr="00AD77DE">
        <w:rPr>
          <w:rFonts w:ascii="Calibri" w:hAnsi="Calibri"/>
          <w:sz w:val="24"/>
          <w:szCs w:val="24"/>
        </w:rPr>
        <w:t xml:space="preserve">ayrı </w:t>
      </w:r>
      <w:r>
        <w:rPr>
          <w:rFonts w:ascii="Calibri" w:hAnsi="Calibri"/>
          <w:sz w:val="24"/>
          <w:szCs w:val="24"/>
        </w:rPr>
        <w:t>ve bağımsız değildir.</w:t>
      </w:r>
      <w:r>
        <w:rPr>
          <w:rFonts w:ascii="Calibri" w:eastAsia="Times New Roman" w:hAnsi="Calibri" w:cs="Times New Roman"/>
          <w:sz w:val="24"/>
          <w:szCs w:val="24"/>
        </w:rPr>
        <w:t xml:space="preserve"> </w:t>
      </w:r>
      <w:r w:rsidRPr="00840808">
        <w:rPr>
          <w:sz w:val="24"/>
          <w:szCs w:val="24"/>
        </w:rPr>
        <w:t xml:space="preserve">Her geçen gün daha fazla piyasa ilişkileri içine çekilen, okulöncesinden üniversiteye kadar bilimin </w:t>
      </w:r>
      <w:r>
        <w:rPr>
          <w:sz w:val="24"/>
          <w:szCs w:val="24"/>
        </w:rPr>
        <w:t xml:space="preserve">ve laikliğin </w:t>
      </w:r>
      <w:r w:rsidRPr="00840808">
        <w:rPr>
          <w:sz w:val="24"/>
          <w:szCs w:val="24"/>
        </w:rPr>
        <w:t xml:space="preserve">değil, </w:t>
      </w:r>
      <w:r>
        <w:rPr>
          <w:sz w:val="24"/>
          <w:szCs w:val="24"/>
        </w:rPr>
        <w:t xml:space="preserve">milliyetçiliğin, ayrımcılıkların ve inanç sömürüsünün </w:t>
      </w:r>
      <w:r w:rsidRPr="00840808">
        <w:rPr>
          <w:sz w:val="24"/>
          <w:szCs w:val="24"/>
        </w:rPr>
        <w:t>referans alındığı bir eğitim sisteminde</w:t>
      </w:r>
      <w:r>
        <w:rPr>
          <w:sz w:val="24"/>
          <w:szCs w:val="24"/>
        </w:rPr>
        <w:t xml:space="preserve"> eğitim ve bilim emekçileri</w:t>
      </w:r>
      <w:r w:rsidR="00566D9D">
        <w:rPr>
          <w:sz w:val="24"/>
          <w:szCs w:val="24"/>
        </w:rPr>
        <w:t xml:space="preserve"> olarak </w:t>
      </w:r>
      <w:r w:rsidRPr="00840808">
        <w:rPr>
          <w:sz w:val="24"/>
          <w:szCs w:val="24"/>
        </w:rPr>
        <w:t>kamusal, bilimsel, demokratik, laik ve anadilinde eğitim hakkı için mücadele</w:t>
      </w:r>
      <w:r>
        <w:rPr>
          <w:sz w:val="24"/>
          <w:szCs w:val="24"/>
        </w:rPr>
        <w:t>mizi kesintisiz sürdüreceği</w:t>
      </w:r>
      <w:r w:rsidR="00566D9D">
        <w:rPr>
          <w:sz w:val="24"/>
          <w:szCs w:val="24"/>
        </w:rPr>
        <w:t xml:space="preserve">z. </w:t>
      </w:r>
    </w:p>
    <w:p w:rsidR="00D20E0E" w:rsidRDefault="00D20E0E" w:rsidP="00A37E20">
      <w:pPr>
        <w:rPr>
          <w:rFonts w:cstheme="minorHAnsi"/>
          <w:b/>
          <w:color w:val="000000" w:themeColor="text1"/>
          <w:sz w:val="24"/>
          <w:szCs w:val="21"/>
          <w:shd w:val="clear" w:color="auto" w:fill="FFFFFF"/>
        </w:rPr>
      </w:pPr>
    </w:p>
    <w:sectPr w:rsidR="00D20E0E" w:rsidSect="00AB57A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B2DE1"/>
    <w:multiLevelType w:val="hybridMultilevel"/>
    <w:tmpl w:val="89086E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E4"/>
    <w:rsid w:val="001778F6"/>
    <w:rsid w:val="002051BF"/>
    <w:rsid w:val="002F35CF"/>
    <w:rsid w:val="0032207F"/>
    <w:rsid w:val="00366FAC"/>
    <w:rsid w:val="003701EE"/>
    <w:rsid w:val="00376160"/>
    <w:rsid w:val="004C65D4"/>
    <w:rsid w:val="0050747C"/>
    <w:rsid w:val="00565F15"/>
    <w:rsid w:val="00566D9D"/>
    <w:rsid w:val="006750BB"/>
    <w:rsid w:val="006B4E2C"/>
    <w:rsid w:val="006D0F7D"/>
    <w:rsid w:val="006E4419"/>
    <w:rsid w:val="007519FB"/>
    <w:rsid w:val="0080153D"/>
    <w:rsid w:val="008372D0"/>
    <w:rsid w:val="00844F46"/>
    <w:rsid w:val="00880411"/>
    <w:rsid w:val="008B1D84"/>
    <w:rsid w:val="008F4B01"/>
    <w:rsid w:val="008F62EC"/>
    <w:rsid w:val="009D583D"/>
    <w:rsid w:val="00A01EEC"/>
    <w:rsid w:val="00A37E20"/>
    <w:rsid w:val="00AB57AA"/>
    <w:rsid w:val="00B0599E"/>
    <w:rsid w:val="00B20C43"/>
    <w:rsid w:val="00B41A63"/>
    <w:rsid w:val="00B438EF"/>
    <w:rsid w:val="00C30BDE"/>
    <w:rsid w:val="00C87B90"/>
    <w:rsid w:val="00CA63AE"/>
    <w:rsid w:val="00D20E0E"/>
    <w:rsid w:val="00D54F88"/>
    <w:rsid w:val="00DE4236"/>
    <w:rsid w:val="00E236FD"/>
    <w:rsid w:val="00EA4747"/>
    <w:rsid w:val="00EB0C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642C1-2D4A-4B89-B87F-3CDDEE3E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qFormat/>
    <w:rsid w:val="00D20E0E"/>
    <w:pPr>
      <w:keepNext/>
      <w:spacing w:before="240" w:after="60"/>
      <w:jc w:val="left"/>
      <w:outlineLvl w:val="1"/>
    </w:pPr>
    <w:rPr>
      <w:rFonts w:ascii="Arial" w:eastAsia="Times New Roman" w:hAnsi="Arial" w:cs="Arial"/>
      <w:b/>
      <w:bCs/>
      <w:i/>
      <w:i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B57AA"/>
    <w:pPr>
      <w:spacing w:before="100" w:beforeAutospacing="1" w:after="100" w:afterAutospacing="1"/>
      <w:jc w:val="left"/>
    </w:pPr>
    <w:rPr>
      <w:rFonts w:ascii="Times New Roman" w:eastAsia="Times New Roman" w:hAnsi="Times New Roman" w:cs="Times New Roman"/>
      <w:sz w:val="24"/>
      <w:szCs w:val="24"/>
      <w:lang w:eastAsia="tr-TR"/>
    </w:rPr>
  </w:style>
  <w:style w:type="paragraph" w:customStyle="1" w:styleId="ql-align-justify">
    <w:name w:val="ql-align-justify"/>
    <w:basedOn w:val="Normal"/>
    <w:rsid w:val="00AB57A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B57AA"/>
    <w:rPr>
      <w:color w:val="0000FF"/>
      <w:u w:val="single"/>
    </w:rPr>
  </w:style>
  <w:style w:type="character" w:styleId="Vurgu">
    <w:name w:val="Emphasis"/>
    <w:basedOn w:val="VarsaylanParagrafYazTipi"/>
    <w:uiPriority w:val="20"/>
    <w:qFormat/>
    <w:rsid w:val="00C30BDE"/>
    <w:rPr>
      <w:i/>
      <w:iCs/>
    </w:rPr>
  </w:style>
  <w:style w:type="paragraph" w:styleId="ListeParagraf">
    <w:name w:val="List Paragraph"/>
    <w:basedOn w:val="Normal"/>
    <w:uiPriority w:val="34"/>
    <w:qFormat/>
    <w:rsid w:val="006B4E2C"/>
    <w:pPr>
      <w:spacing w:after="200" w:line="276" w:lineRule="auto"/>
      <w:ind w:left="720"/>
      <w:contextualSpacing/>
      <w:jc w:val="left"/>
    </w:pPr>
    <w:rPr>
      <w:rFonts w:eastAsiaTheme="minorEastAsia"/>
      <w:lang w:eastAsia="tr-TR"/>
    </w:rPr>
  </w:style>
  <w:style w:type="table" w:styleId="DzTablo2">
    <w:name w:val="Plain Table 2"/>
    <w:basedOn w:val="NormalTablo"/>
    <w:uiPriority w:val="42"/>
    <w:rsid w:val="008F62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Gl">
    <w:name w:val="Strong"/>
    <w:basedOn w:val="VarsaylanParagrafYazTipi"/>
    <w:uiPriority w:val="22"/>
    <w:qFormat/>
    <w:rsid w:val="00C87B90"/>
    <w:rPr>
      <w:b/>
      <w:bCs/>
    </w:rPr>
  </w:style>
  <w:style w:type="paragraph" w:styleId="GvdeMetni">
    <w:name w:val="Body Text"/>
    <w:basedOn w:val="Normal"/>
    <w:link w:val="GvdeMetniChar"/>
    <w:unhideWhenUsed/>
    <w:rsid w:val="00D20E0E"/>
    <w:pPr>
      <w:spacing w:after="120"/>
    </w:pPr>
  </w:style>
  <w:style w:type="character" w:customStyle="1" w:styleId="GvdeMetniChar">
    <w:name w:val="Gövde Metni Char"/>
    <w:basedOn w:val="VarsaylanParagrafYazTipi"/>
    <w:link w:val="GvdeMetni"/>
    <w:rsid w:val="00D20E0E"/>
  </w:style>
  <w:style w:type="character" w:customStyle="1" w:styleId="Balk2Char">
    <w:name w:val="Başlık 2 Char"/>
    <w:basedOn w:val="VarsaylanParagrafYazTipi"/>
    <w:link w:val="Balk2"/>
    <w:rsid w:val="00D20E0E"/>
    <w:rPr>
      <w:rFonts w:ascii="Arial" w:eastAsia="Times New Roman" w:hAnsi="Arial" w:cs="Arial"/>
      <w:b/>
      <w:bCs/>
      <w:i/>
      <w:iCs/>
      <w:sz w:val="28"/>
      <w:szCs w:val="28"/>
      <w:lang w:eastAsia="tr-TR"/>
    </w:rPr>
  </w:style>
  <w:style w:type="paragraph" w:styleId="AralkYok">
    <w:name w:val="No Spacing"/>
    <w:uiPriority w:val="1"/>
    <w:qFormat/>
    <w:rsid w:val="004C65D4"/>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700846">
      <w:bodyDiv w:val="1"/>
      <w:marLeft w:val="0"/>
      <w:marRight w:val="0"/>
      <w:marTop w:val="0"/>
      <w:marBottom w:val="0"/>
      <w:divBdr>
        <w:top w:val="none" w:sz="0" w:space="0" w:color="auto"/>
        <w:left w:val="none" w:sz="0" w:space="0" w:color="auto"/>
        <w:bottom w:val="none" w:sz="0" w:space="0" w:color="auto"/>
        <w:right w:val="none" w:sz="0" w:space="0" w:color="auto"/>
      </w:divBdr>
    </w:div>
    <w:div w:id="1459833755">
      <w:bodyDiv w:val="1"/>
      <w:marLeft w:val="0"/>
      <w:marRight w:val="0"/>
      <w:marTop w:val="0"/>
      <w:marBottom w:val="0"/>
      <w:divBdr>
        <w:top w:val="none" w:sz="0" w:space="0" w:color="auto"/>
        <w:left w:val="none" w:sz="0" w:space="0" w:color="auto"/>
        <w:bottom w:val="none" w:sz="0" w:space="0" w:color="auto"/>
        <w:right w:val="none" w:sz="0" w:space="0" w:color="auto"/>
      </w:divBdr>
    </w:div>
    <w:div w:id="21408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396" b="1" i="0" u="none" strike="noStrike" kern="1200" spc="0" baseline="0">
                <a:solidFill>
                  <a:schemeClr val="tx1"/>
                </a:solidFill>
                <a:latin typeface="+mn-lt"/>
                <a:ea typeface="+mn-ea"/>
                <a:cs typeface="+mn-cs"/>
              </a:defRPr>
            </a:pPr>
            <a:r>
              <a:rPr lang="tr-TR" b="1">
                <a:solidFill>
                  <a:schemeClr val="tx1"/>
                </a:solidFill>
              </a:rPr>
              <a:t>MEB Bütçe Payları ve Milli Gelire Oranı</a:t>
            </a:r>
          </a:p>
        </c:rich>
      </c:tx>
      <c:layout>
        <c:manualLayout>
          <c:xMode val="edge"/>
          <c:yMode val="edge"/>
          <c:x val="0.25740847297933911"/>
          <c:y val="2.3809477803004686E-2"/>
        </c:manualLayout>
      </c:layout>
      <c:overlay val="0"/>
      <c:spPr>
        <a:noFill/>
        <a:ln w="25320">
          <a:noFill/>
        </a:ln>
      </c:spPr>
    </c:title>
    <c:autoTitleDeleted val="0"/>
    <c:plotArea>
      <c:layout/>
      <c:barChart>
        <c:barDir val="col"/>
        <c:grouping val="clustered"/>
        <c:varyColors val="0"/>
        <c:ser>
          <c:idx val="0"/>
          <c:order val="0"/>
          <c:tx>
            <c:strRef>
              <c:f>Sayfa1!$B$1</c:f>
              <c:strCache>
                <c:ptCount val="1"/>
                <c:pt idx="0">
                  <c:v>MEB/Merkezi Bütçe</c:v>
                </c:pt>
              </c:strCache>
            </c:strRef>
          </c:tx>
          <c:spPr>
            <a:solidFill>
              <a:schemeClr val="accent2">
                <a:tint val="65000"/>
              </a:schemeClr>
            </a:solidFill>
            <a:ln>
              <a:noFill/>
            </a:ln>
            <a:effectLst/>
          </c:spPr>
          <c:invertIfNegative val="0"/>
          <c:dLbls>
            <c:dLbl>
              <c:idx val="19"/>
              <c:layout>
                <c:manualLayout>
                  <c:x val="0"/>
                  <c:y val="2.2588330304865692E-2"/>
                </c:manualLayout>
              </c:layout>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extLst>
            </c:dLbl>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Sayfa1!$B$2:$B$21</c:f>
              <c:numCache>
                <c:formatCode>General</c:formatCode>
                <c:ptCount val="20"/>
                <c:pt idx="0">
                  <c:v>7.6</c:v>
                </c:pt>
                <c:pt idx="1">
                  <c:v>6.91</c:v>
                </c:pt>
                <c:pt idx="2">
                  <c:v>8.2100000000000009</c:v>
                </c:pt>
                <c:pt idx="3">
                  <c:v>9.5</c:v>
                </c:pt>
                <c:pt idx="4">
                  <c:v>9.4700000000000006</c:v>
                </c:pt>
                <c:pt idx="5">
                  <c:v>10.42</c:v>
                </c:pt>
                <c:pt idx="6">
                  <c:v>10.3</c:v>
                </c:pt>
                <c:pt idx="7">
                  <c:v>10.47</c:v>
                </c:pt>
                <c:pt idx="8">
                  <c:v>9.84</c:v>
                </c:pt>
                <c:pt idx="9">
                  <c:v>10.91</c:v>
                </c:pt>
                <c:pt idx="10">
                  <c:v>11.16</c:v>
                </c:pt>
                <c:pt idx="11">
                  <c:v>11.76</c:v>
                </c:pt>
                <c:pt idx="12">
                  <c:v>12.81</c:v>
                </c:pt>
                <c:pt idx="13">
                  <c:v>13.11</c:v>
                </c:pt>
                <c:pt idx="14">
                  <c:v>13.38</c:v>
                </c:pt>
                <c:pt idx="15">
                  <c:v>13.18</c:v>
                </c:pt>
                <c:pt idx="16">
                  <c:v>12.13</c:v>
                </c:pt>
                <c:pt idx="17">
                  <c:v>11.84</c:v>
                </c:pt>
                <c:pt idx="18">
                  <c:v>11.45</c:v>
                </c:pt>
                <c:pt idx="19">
                  <c:v>10.69</c:v>
                </c:pt>
              </c:numCache>
            </c:numRef>
          </c:val>
        </c:ser>
        <c:ser>
          <c:idx val="1"/>
          <c:order val="1"/>
          <c:tx>
            <c:strRef>
              <c:f>Sayfa1!$C$1</c:f>
              <c:strCache>
                <c:ptCount val="1"/>
                <c:pt idx="0">
                  <c:v>MEB/GSYH</c:v>
                </c:pt>
              </c:strCache>
            </c:strRef>
          </c:tx>
          <c:spPr>
            <a:solidFill>
              <a:srgbClr val="ED7D31"/>
            </a:solidFill>
            <a:ln w="25320">
              <a:noFill/>
            </a:ln>
          </c:spPr>
          <c:invertIfNegative val="0"/>
          <c:dLbls>
            <c:dLbl>
              <c:idx val="0"/>
              <c:layout>
                <c:manualLayout>
                  <c:x val="1.4721345951629864E-2"/>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0515247108307046E-2"/>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2618296529968454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2618296529968454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1.0515247108307006E-2"/>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0515247108307046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1.0515247108307046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8.4121976866456359E-3"/>
                  <c:y val="1.190476190476183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8.4121976866455596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1.0515247108307046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8.4121976866456359E-3"/>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8.4121976866455596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1.2618296529968454E-2"/>
                  <c:y val="1.190476190476183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8.4121976866456359E-3"/>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 val="8.4121976866456359E-3"/>
                  <c:y val="7.936507936507863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5"/>
              <c:layout>
                <c:manualLayout>
                  <c:x val="1.0515247108307046E-2"/>
                  <c:y val="7.936507936507863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6"/>
              <c:layout>
                <c:manualLayout>
                  <c:x val="1.0515247108307046E-2"/>
                  <c:y val="7.936507936507863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7"/>
              <c:layout>
                <c:manualLayout>
                  <c:x val="1.4721345951629864E-2"/>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8"/>
              <c:layout>
                <c:manualLayout>
                  <c:x val="1.2618296529968454E-2"/>
                  <c:y val="1.190476190476183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9"/>
              <c:layout>
                <c:manualLayout>
                  <c:x val="8.4121377160644474E-3"/>
                  <c:y val="1.6788670646938363E-2"/>
                </c:manualLayout>
              </c:layout>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extLst>
                <c:ext xmlns:c15="http://schemas.microsoft.com/office/drawing/2012/chart" uri="{CE6537A1-D6FC-4f65-9D91-7224C49458BB}"/>
              </c:extLst>
            </c:dLbl>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Sayfa1!$C$2:$C$21</c:f>
              <c:numCache>
                <c:formatCode>General</c:formatCode>
                <c:ptCount val="20"/>
                <c:pt idx="0">
                  <c:v>2.13</c:v>
                </c:pt>
                <c:pt idx="1">
                  <c:v>2.2400000000000002</c:v>
                </c:pt>
                <c:pt idx="2">
                  <c:v>2.21</c:v>
                </c:pt>
                <c:pt idx="3">
                  <c:v>2.29</c:v>
                </c:pt>
                <c:pt idx="4">
                  <c:v>2.1800000000000002</c:v>
                </c:pt>
                <c:pt idx="5">
                  <c:v>2.5299999999999998</c:v>
                </c:pt>
                <c:pt idx="6">
                  <c:v>2.41</c:v>
                </c:pt>
                <c:pt idx="7">
                  <c:v>2.88</c:v>
                </c:pt>
                <c:pt idx="8">
                  <c:v>2.57</c:v>
                </c:pt>
                <c:pt idx="9">
                  <c:v>2.63</c:v>
                </c:pt>
                <c:pt idx="10">
                  <c:v>2.76</c:v>
                </c:pt>
                <c:pt idx="11">
                  <c:v>3.03</c:v>
                </c:pt>
                <c:pt idx="12">
                  <c:v>3.24</c:v>
                </c:pt>
                <c:pt idx="13">
                  <c:v>3.19</c:v>
                </c:pt>
                <c:pt idx="14">
                  <c:v>3.46</c:v>
                </c:pt>
                <c:pt idx="15">
                  <c:v>3.54</c:v>
                </c:pt>
                <c:pt idx="16">
                  <c:v>2.69</c:v>
                </c:pt>
                <c:pt idx="17">
                  <c:v>2.56</c:v>
                </c:pt>
                <c:pt idx="18">
                  <c:v>2.57</c:v>
                </c:pt>
                <c:pt idx="19">
                  <c:v>2.6</c:v>
                </c:pt>
              </c:numCache>
            </c:numRef>
          </c:val>
        </c:ser>
        <c:ser>
          <c:idx val="2"/>
          <c:order val="2"/>
          <c:tx>
            <c:strRef>
              <c:f>Sayfa1!$D$1</c:f>
              <c:strCache>
                <c:ptCount val="1"/>
                <c:pt idx="0">
                  <c:v>Sütun1</c:v>
                </c:pt>
              </c:strCache>
            </c:strRef>
          </c:tx>
          <c:spPr>
            <a:solidFill>
              <a:schemeClr val="accent2">
                <a:shade val="65000"/>
              </a:schemeClr>
            </a:solidFill>
            <a:ln>
              <a:noFill/>
            </a:ln>
            <a:effectLst/>
          </c:spPr>
          <c:invertIfNegative val="0"/>
          <c:dLbls>
            <c:spPr>
              <a:noFill/>
              <a:ln w="25320">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Sayfa1!$D$2:$D$21</c:f>
              <c:numCache>
                <c:formatCode>General</c:formatCode>
                <c:ptCount val="20"/>
              </c:numCache>
            </c:numRef>
          </c:val>
        </c:ser>
        <c:dLbls>
          <c:showLegendKey val="0"/>
          <c:showVal val="0"/>
          <c:showCatName val="0"/>
          <c:showSerName val="0"/>
          <c:showPercent val="0"/>
          <c:showBubbleSize val="0"/>
        </c:dLbls>
        <c:gapWidth val="219"/>
        <c:overlap val="-27"/>
        <c:axId val="400635792"/>
        <c:axId val="400637360"/>
      </c:barChart>
      <c:catAx>
        <c:axId val="400635792"/>
        <c:scaling>
          <c:orientation val="minMax"/>
        </c:scaling>
        <c:delete val="0"/>
        <c:axPos val="b"/>
        <c:numFmt formatCode="General" sourceLinked="1"/>
        <c:majorTickMark val="none"/>
        <c:minorTickMark val="none"/>
        <c:tickLblPos val="nextTo"/>
        <c:spPr>
          <a:noFill/>
          <a:ln w="9495"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tr-TR"/>
          </a:p>
        </c:txPr>
        <c:crossAx val="400637360"/>
        <c:crosses val="autoZero"/>
        <c:auto val="1"/>
        <c:lblAlgn val="ctr"/>
        <c:lblOffset val="100"/>
        <c:noMultiLvlLbl val="0"/>
      </c:catAx>
      <c:valAx>
        <c:axId val="400637360"/>
        <c:scaling>
          <c:orientation val="minMax"/>
        </c:scaling>
        <c:delete val="0"/>
        <c:axPos val="l"/>
        <c:majorGridlines>
          <c:spPr>
            <a:ln w="9495" cap="flat" cmpd="sng" algn="ctr">
              <a:solidFill>
                <a:schemeClr val="tx1">
                  <a:lumMod val="15000"/>
                  <a:lumOff val="85000"/>
                </a:schemeClr>
              </a:solidFill>
              <a:round/>
            </a:ln>
            <a:effectLst/>
          </c:spPr>
        </c:majorGridlines>
        <c:numFmt formatCode="General" sourceLinked="1"/>
        <c:majorTickMark val="none"/>
        <c:minorTickMark val="none"/>
        <c:tickLblPos val="nextTo"/>
        <c:spPr>
          <a:ln w="6330">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tr-TR"/>
          </a:p>
        </c:txPr>
        <c:crossAx val="400635792"/>
        <c:crosses val="autoZero"/>
        <c:crossBetween val="between"/>
      </c:valAx>
      <c:spPr>
        <a:noFill/>
        <a:ln w="25320">
          <a:noFill/>
        </a:ln>
      </c:spPr>
    </c:plotArea>
    <c:legend>
      <c:legendPos val="b"/>
      <c:legendEntry>
        <c:idx val="2"/>
        <c:delete val="1"/>
      </c:legendEntry>
      <c:overlay val="0"/>
      <c:spPr>
        <a:noFill/>
        <a:ln w="25320">
          <a:noFill/>
        </a:ln>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tr-TR"/>
        </a:p>
      </c:txPr>
    </c:legend>
    <c:plotVisOnly val="1"/>
    <c:dispBlanksAs val="gap"/>
    <c:showDLblsOverMax val="0"/>
  </c:chart>
  <c:spPr>
    <a:solidFill>
      <a:schemeClr val="bg1"/>
    </a:solidFill>
    <a:ln w="9495" cap="flat" cmpd="sng" algn="ctr">
      <a:solidFill>
        <a:schemeClr val="tx1">
          <a:lumMod val="15000"/>
          <a:lumOff val="85000"/>
        </a:schemeClr>
      </a:solidFill>
      <a:round/>
    </a:ln>
    <a:effectLst/>
  </c:spPr>
  <c:txPr>
    <a:bodyPr/>
    <a:lstStyle/>
    <a:p>
      <a:pPr>
        <a:defRPr/>
      </a:pPr>
      <a:endParaRPr lang="tr-T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tr-TR" sz="1400">
                <a:solidFill>
                  <a:schemeClr val="tx1"/>
                </a:solidFill>
              </a:rPr>
              <a:t>MEB Bütçesinden Eğitim Yatırımlarına Ayrılan Pay</a:t>
            </a:r>
          </a:p>
        </c:rich>
      </c:tx>
      <c:layout>
        <c:manualLayout>
          <c:xMode val="edge"/>
          <c:yMode val="edge"/>
          <c:x val="0.15881605356605966"/>
          <c:y val="2.3059996288342745E-2"/>
        </c:manualLayout>
      </c:layout>
      <c:overlay val="0"/>
      <c:spPr>
        <a:noFill/>
        <a:ln w="25338">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tr-TR"/>
        </a:p>
      </c:txPr>
    </c:title>
    <c:autoTitleDeleted val="0"/>
    <c:plotArea>
      <c:layout/>
      <c:lineChart>
        <c:grouping val="standard"/>
        <c:varyColors val="0"/>
        <c:ser>
          <c:idx val="0"/>
          <c:order val="0"/>
          <c:tx>
            <c:strRef>
              <c:f>Sayfa1!$B$1</c:f>
              <c:strCache>
                <c:ptCount val="1"/>
                <c:pt idx="0">
                  <c:v>Seri 1</c:v>
                </c:pt>
              </c:strCache>
            </c:strRef>
          </c:tx>
          <c:spPr>
            <a:ln w="19050" cap="rnd" cmpd="sng" algn="ctr">
              <a:solidFill>
                <a:schemeClr val="accent2"/>
              </a:solidFill>
              <a:prstDash val="solid"/>
              <a:round/>
            </a:ln>
            <a:effectLst>
              <a:outerShdw blurRad="50800" dist="38100" dir="5400000" rotWithShape="0">
                <a:srgbClr val="000000">
                  <a:alpha val="35000"/>
                </a:srgbClr>
              </a:outerShdw>
            </a:effectLst>
          </c:spPr>
          <c:marker>
            <c:symbol val="none"/>
          </c:marker>
          <c:dLbls>
            <c:dLbl>
              <c:idx val="0"/>
              <c:layout>
                <c:manualLayout>
                  <c:x val="-4.2889576883384933E-2"/>
                  <c:y val="-3.81257898318265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132500393286803E-2"/>
                  <c:y val="-3.73616490121145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1325003932868016E-2"/>
                  <c:y val="-3.736164901211444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1466918370219497E-2"/>
                  <c:y val="-4.33985654073371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3.7634152197852239E-2"/>
                  <c:y val="-3.73616490121145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3.567301721354231E-2"/>
                  <c:y val="-4.33985654073371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3"/>
              <c:layout>
                <c:manualLayout>
                  <c:x val="-3.5673017213542393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4"/>
              <c:layout>
                <c:manualLayout>
                  <c:x val="-3.567301721354231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5"/>
              <c:layout>
                <c:manualLayout>
                  <c:x val="-3.08780645321543E-2"/>
                  <c:y val="-4.33985654073371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6"/>
              <c:layout>
                <c:manualLayout>
                  <c:x val="-3.567301721354231E-2"/>
                  <c:y val="-3.90554600870330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7"/>
              <c:layout>
                <c:manualLayout>
                  <c:x val="-2.3852720302706642E-2"/>
                  <c:y val="-4.170475433241870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8"/>
              <c:layout>
                <c:manualLayout>
                  <c:x val="-3.2219858311582916E-2"/>
                  <c:y val="3.6470952941905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9"/>
              <c:layout>
                <c:manualLayout>
                  <c:x val="-2.5109090465858949E-2"/>
                  <c:y val="-3.25406293910230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338">
                <a:noFill/>
              </a:ln>
              <a:effectLst/>
            </c:spPr>
            <c:txPr>
              <a:bodyPr rot="0" spcFirstLastPara="1" vertOverflow="ellipsis" vert="horz" wrap="square" lIns="38100" tIns="19050" rIns="38100" bIns="19050" anchor="ctr" anchorCtr="1">
                <a:spAutoFit/>
              </a:bodyPr>
              <a:lstStyle/>
              <a:p>
                <a:pPr>
                  <a:defRPr sz="898"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Sayfa1!$B$2:$B$21</c:f>
              <c:numCache>
                <c:formatCode>General</c:formatCode>
                <c:ptCount val="20"/>
                <c:pt idx="0">
                  <c:v>17.18</c:v>
                </c:pt>
                <c:pt idx="1">
                  <c:v>14.53</c:v>
                </c:pt>
                <c:pt idx="2">
                  <c:v>9.68</c:v>
                </c:pt>
                <c:pt idx="3">
                  <c:v>8.27</c:v>
                </c:pt>
                <c:pt idx="4">
                  <c:v>7.49</c:v>
                </c:pt>
                <c:pt idx="5">
                  <c:v>6.98</c:v>
                </c:pt>
                <c:pt idx="6">
                  <c:v>5.66</c:v>
                </c:pt>
                <c:pt idx="7">
                  <c:v>4.57</c:v>
                </c:pt>
                <c:pt idx="8">
                  <c:v>6.32</c:v>
                </c:pt>
                <c:pt idx="9">
                  <c:v>5.85</c:v>
                </c:pt>
                <c:pt idx="10">
                  <c:v>6.64</c:v>
                </c:pt>
                <c:pt idx="11">
                  <c:v>8.32</c:v>
                </c:pt>
                <c:pt idx="12">
                  <c:v>9.32</c:v>
                </c:pt>
                <c:pt idx="13">
                  <c:v>8.86</c:v>
                </c:pt>
                <c:pt idx="14">
                  <c:v>8.23</c:v>
                </c:pt>
                <c:pt idx="15">
                  <c:v>8.5</c:v>
                </c:pt>
                <c:pt idx="16">
                  <c:v>8.36</c:v>
                </c:pt>
                <c:pt idx="17">
                  <c:v>4.88</c:v>
                </c:pt>
                <c:pt idx="18">
                  <c:v>4.6500000000000004</c:v>
                </c:pt>
                <c:pt idx="19">
                  <c:v>7.69</c:v>
                </c:pt>
              </c:numCache>
            </c:numRef>
          </c:val>
          <c:smooth val="0"/>
        </c:ser>
        <c:ser>
          <c:idx val="1"/>
          <c:order val="1"/>
          <c:tx>
            <c:strRef>
              <c:f>Sayfa1!$C$1</c:f>
              <c:strCache>
                <c:ptCount val="1"/>
                <c:pt idx="0">
                  <c:v>Sütun1</c:v>
                </c:pt>
              </c:strCache>
            </c:strRef>
          </c:tx>
          <c:spPr>
            <a:ln w="19050" cap="rnd" cmpd="sng" algn="ctr">
              <a:solidFill>
                <a:schemeClr val="accent4"/>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Sayfa1!$C$2:$C$21</c:f>
              <c:numCache>
                <c:formatCode>General</c:formatCode>
                <c:ptCount val="20"/>
              </c:numCache>
            </c:numRef>
          </c:val>
          <c:smooth val="0"/>
        </c:ser>
        <c:ser>
          <c:idx val="2"/>
          <c:order val="2"/>
          <c:tx>
            <c:strRef>
              <c:f>Sayfa1!$D$1</c:f>
              <c:strCache>
                <c:ptCount val="1"/>
                <c:pt idx="0">
                  <c:v>Sütun2</c:v>
                </c:pt>
              </c:strCache>
            </c:strRef>
          </c:tx>
          <c:spPr>
            <a:ln w="19050" cap="rnd" cmpd="sng" algn="ctr">
              <a:solidFill>
                <a:schemeClr val="accent6"/>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Sayfa1!$D$2:$D$21</c:f>
              <c:numCache>
                <c:formatCode>General</c:formatCode>
                <c:ptCount val="20"/>
              </c:numCache>
            </c:numRef>
          </c:val>
          <c:smooth val="0"/>
        </c:ser>
        <c:dLbls>
          <c:showLegendKey val="0"/>
          <c:showVal val="0"/>
          <c:showCatName val="0"/>
          <c:showSerName val="0"/>
          <c:showPercent val="0"/>
          <c:showBubbleSize val="0"/>
        </c:dLbls>
        <c:smooth val="0"/>
        <c:axId val="400636576"/>
        <c:axId val="240371696"/>
      </c:lineChart>
      <c:catAx>
        <c:axId val="400636576"/>
        <c:scaling>
          <c:orientation val="minMax"/>
        </c:scaling>
        <c:delete val="0"/>
        <c:axPos val="b"/>
        <c:numFmt formatCode="General" sourceLinked="1"/>
        <c:majorTickMark val="out"/>
        <c:minorTickMark val="none"/>
        <c:tickLblPos val="nextTo"/>
        <c:spPr>
          <a:noFill/>
          <a:ln w="9502"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898" b="0" i="0" u="none" strike="noStrike" kern="1200" baseline="0">
                <a:solidFill>
                  <a:schemeClr val="tx1"/>
                </a:solidFill>
                <a:latin typeface="+mn-lt"/>
                <a:ea typeface="+mn-ea"/>
                <a:cs typeface="+mn-cs"/>
              </a:defRPr>
            </a:pPr>
            <a:endParaRPr lang="tr-TR"/>
          </a:p>
        </c:txPr>
        <c:crossAx val="240371696"/>
        <c:crosses val="autoZero"/>
        <c:auto val="1"/>
        <c:lblAlgn val="ctr"/>
        <c:lblOffset val="100"/>
        <c:noMultiLvlLbl val="0"/>
      </c:catAx>
      <c:valAx>
        <c:axId val="240371696"/>
        <c:scaling>
          <c:orientation val="minMax"/>
        </c:scaling>
        <c:delete val="0"/>
        <c:axPos val="l"/>
        <c:majorGridlines>
          <c:spPr>
            <a:ln w="9502"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6335" cap="flat" cmpd="sng" algn="ctr">
            <a:noFill/>
            <a:prstDash val="solid"/>
            <a:round/>
          </a:ln>
          <a:effectLst/>
        </c:spPr>
        <c:txPr>
          <a:bodyPr rot="-60000000" spcFirstLastPara="1" vertOverflow="ellipsis" vert="horz" wrap="square" anchor="ctr" anchorCtr="1"/>
          <a:lstStyle/>
          <a:p>
            <a:pPr>
              <a:defRPr sz="898" b="0" i="0" u="none" strike="noStrike" kern="1200" baseline="0">
                <a:solidFill>
                  <a:schemeClr val="tx2"/>
                </a:solidFill>
                <a:latin typeface="+mn-lt"/>
                <a:ea typeface="+mn-ea"/>
                <a:cs typeface="+mn-cs"/>
              </a:defRPr>
            </a:pPr>
            <a:endParaRPr lang="tr-TR"/>
          </a:p>
        </c:txPr>
        <c:crossAx val="400636576"/>
        <c:crosses val="autoZero"/>
        <c:crossBetween val="between"/>
      </c:valAx>
      <c:spPr>
        <a:noFill/>
        <a:ln w="25338">
          <a:noFill/>
        </a:ln>
        <a:effectLst/>
      </c:spPr>
    </c:plotArea>
    <c:plotVisOnly val="1"/>
    <c:dispBlanksAs val="gap"/>
    <c:showDLblsOverMax val="0"/>
  </c:chart>
  <c:spPr>
    <a:solidFill>
      <a:schemeClr val="bg1"/>
    </a:solidFill>
    <a:ln w="9502" cap="flat" cmpd="sng" algn="ctr">
      <a:solidFill>
        <a:schemeClr val="tx2">
          <a:lumMod val="15000"/>
          <a:lumOff val="85000"/>
        </a:schemeClr>
      </a:solidFill>
      <a:prstDash val="solid"/>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213</TotalTime>
  <Pages>11</Pages>
  <Words>4888</Words>
  <Characters>27862</Characters>
  <Application>Microsoft Office Word</Application>
  <DocSecurity>0</DocSecurity>
  <Lines>232</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41</cp:revision>
  <dcterms:created xsi:type="dcterms:W3CDTF">2021-01-18T07:43:00Z</dcterms:created>
  <dcterms:modified xsi:type="dcterms:W3CDTF">2021-01-21T10:00:00Z</dcterms:modified>
</cp:coreProperties>
</file>